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A20" w:rsidRPr="000F2BC0" w:rsidRDefault="00D61A20" w:rsidP="000F2BC0">
      <w:pPr>
        <w:pStyle w:val="a3"/>
        <w:jc w:val="center"/>
        <w:rPr>
          <w:caps/>
          <w:sz w:val="28"/>
          <w:szCs w:val="28"/>
        </w:rPr>
      </w:pPr>
      <w:r w:rsidRPr="000F2BC0">
        <w:rPr>
          <w:b/>
          <w:caps/>
          <w:sz w:val="28"/>
          <w:szCs w:val="28"/>
        </w:rPr>
        <w:t>И</w:t>
      </w:r>
      <w:r w:rsidR="000F2BC0" w:rsidRPr="000F2BC0">
        <w:rPr>
          <w:b/>
          <w:sz w:val="28"/>
          <w:szCs w:val="28"/>
        </w:rPr>
        <w:t xml:space="preserve">нтересные факты о </w:t>
      </w:r>
      <w:r w:rsidRPr="000F2BC0">
        <w:rPr>
          <w:b/>
          <w:caps/>
          <w:sz w:val="28"/>
          <w:szCs w:val="28"/>
        </w:rPr>
        <w:t>с</w:t>
      </w:r>
      <w:r w:rsidR="000F2BC0" w:rsidRPr="000F2BC0">
        <w:rPr>
          <w:b/>
          <w:sz w:val="28"/>
          <w:szCs w:val="28"/>
        </w:rPr>
        <w:t>талинграде</w:t>
      </w:r>
    </w:p>
    <w:p w:rsidR="00D61A20" w:rsidRPr="000F2BC0" w:rsidRDefault="00D61A20" w:rsidP="000F2BC0">
      <w:pPr>
        <w:numPr>
          <w:ilvl w:val="0"/>
          <w:numId w:val="31"/>
        </w:numPr>
        <w:spacing w:line="276" w:lineRule="auto"/>
        <w:ind w:left="0" w:firstLine="0"/>
        <w:jc w:val="both"/>
        <w:rPr>
          <w:bCs/>
          <w:sz w:val="28"/>
          <w:szCs w:val="28"/>
        </w:rPr>
      </w:pPr>
      <w:r w:rsidRPr="000F2BC0">
        <w:rPr>
          <w:bCs/>
          <w:sz w:val="28"/>
          <w:szCs w:val="28"/>
        </w:rPr>
        <w:t>Этот город  носил название Царицын (1589-1925), Сталинград (1925 – 1961), а 10 ноября 1961 года он был переименован в Волгоград.</w:t>
      </w:r>
    </w:p>
    <w:p w:rsidR="00D61A20" w:rsidRPr="000F2BC0" w:rsidRDefault="00D61A20" w:rsidP="000F2BC0">
      <w:pPr>
        <w:pStyle w:val="ac"/>
        <w:numPr>
          <w:ilvl w:val="0"/>
          <w:numId w:val="31"/>
        </w:numPr>
        <w:spacing w:before="0" w:beforeAutospacing="0" w:after="0" w:afterAutospacing="0" w:line="276" w:lineRule="auto"/>
        <w:ind w:left="0" w:firstLine="0"/>
        <w:jc w:val="both"/>
        <w:rPr>
          <w:sz w:val="28"/>
          <w:szCs w:val="28"/>
        </w:rPr>
      </w:pPr>
      <w:r w:rsidRPr="000F2BC0">
        <w:rPr>
          <w:sz w:val="28"/>
          <w:szCs w:val="28"/>
        </w:rPr>
        <w:t xml:space="preserve">Бытует мнение, что легендарный </w:t>
      </w:r>
      <w:hyperlink r:id="rId7" w:history="1">
        <w:r w:rsidRPr="000F2BC0">
          <w:rPr>
            <w:rStyle w:val="ad"/>
            <w:color w:val="auto"/>
            <w:sz w:val="28"/>
            <w:szCs w:val="28"/>
            <w:u w:val="none"/>
          </w:rPr>
          <w:t>Мамаев курган</w:t>
        </w:r>
      </w:hyperlink>
      <w:r w:rsidRPr="000F2BC0">
        <w:rPr>
          <w:sz w:val="28"/>
          <w:szCs w:val="28"/>
        </w:rPr>
        <w:t xml:space="preserve"> — место ожесточённых кровопролитных боёв в годы Великой Отечественной войны — называется так в честь знаменитого темника Золотой Орды Мамая, хорошо известного в российской истории как оппонент Дмитрия Донского на Куликовом поле.</w:t>
      </w:r>
    </w:p>
    <w:p w:rsidR="00D61A20" w:rsidRPr="000F2BC0" w:rsidRDefault="00D61A20" w:rsidP="000F2BC0">
      <w:pPr>
        <w:pStyle w:val="ac"/>
        <w:numPr>
          <w:ilvl w:val="0"/>
          <w:numId w:val="31"/>
        </w:numPr>
        <w:spacing w:before="0" w:beforeAutospacing="0" w:after="0" w:afterAutospacing="0" w:line="276" w:lineRule="auto"/>
        <w:ind w:left="0" w:firstLine="0"/>
        <w:jc w:val="both"/>
        <w:rPr>
          <w:sz w:val="28"/>
          <w:szCs w:val="28"/>
        </w:rPr>
      </w:pPr>
      <w:r w:rsidRPr="000F2BC0">
        <w:rPr>
          <w:sz w:val="28"/>
          <w:szCs w:val="28"/>
        </w:rPr>
        <w:t xml:space="preserve">Всем известная скульптура «Родина-мать зовёт!», что возвышается на Мамаевом кургане, внесена в книгу рекордов Гиннеса в качестве самой большой статуи в мире. Параметры скульптуры таковы: её высота — </w:t>
      </w:r>
      <w:smartTag w:uri="urn:schemas-microsoft-com:office:smarttags" w:element="metricconverter">
        <w:smartTagPr>
          <w:attr w:name="ProductID" w:val="52 метра"/>
        </w:smartTagPr>
        <w:r w:rsidRPr="000F2BC0">
          <w:rPr>
            <w:sz w:val="28"/>
            <w:szCs w:val="28"/>
          </w:rPr>
          <w:t>52 метра</w:t>
        </w:r>
      </w:smartTag>
      <w:r w:rsidRPr="000F2BC0">
        <w:rPr>
          <w:sz w:val="28"/>
          <w:szCs w:val="28"/>
        </w:rPr>
        <w:t xml:space="preserve">, длина руки — 20, длина меча — </w:t>
      </w:r>
      <w:smartTag w:uri="urn:schemas-microsoft-com:office:smarttags" w:element="metricconverter">
        <w:smartTagPr>
          <w:attr w:name="ProductID" w:val="29 метров"/>
        </w:smartTagPr>
        <w:r w:rsidRPr="000F2BC0">
          <w:rPr>
            <w:sz w:val="28"/>
            <w:szCs w:val="28"/>
          </w:rPr>
          <w:t>29 метров</w:t>
        </w:r>
      </w:smartTag>
      <w:r w:rsidRPr="000F2BC0">
        <w:rPr>
          <w:sz w:val="28"/>
          <w:szCs w:val="28"/>
        </w:rPr>
        <w:t xml:space="preserve">. Всего же, общая высота скульптуры составляет </w:t>
      </w:r>
      <w:smartTag w:uri="urn:schemas-microsoft-com:office:smarttags" w:element="metricconverter">
        <w:smartTagPr>
          <w:attr w:name="ProductID" w:val="85 метров"/>
        </w:smartTagPr>
        <w:r w:rsidRPr="000F2BC0">
          <w:rPr>
            <w:sz w:val="28"/>
            <w:szCs w:val="28"/>
          </w:rPr>
          <w:t>85 метров</w:t>
        </w:r>
      </w:smartTag>
      <w:r w:rsidRPr="000F2BC0">
        <w:rPr>
          <w:sz w:val="28"/>
          <w:szCs w:val="28"/>
        </w:rPr>
        <w:t>. При этом вес скульптуры - приблизительно 8 тыс. тонн, а, скажем, вес меча — почти 14 тонн. Для сравнения – другие всемирно известные гигантские статуи:</w:t>
      </w:r>
    </w:p>
    <w:p w:rsidR="00D61A20" w:rsidRPr="000F2BC0" w:rsidRDefault="00D61A20" w:rsidP="000F2BC0">
      <w:pPr>
        <w:numPr>
          <w:ilvl w:val="0"/>
          <w:numId w:val="27"/>
        </w:numPr>
        <w:spacing w:line="276" w:lineRule="auto"/>
        <w:ind w:left="0" w:firstLine="0"/>
        <w:jc w:val="both"/>
        <w:rPr>
          <w:sz w:val="28"/>
          <w:szCs w:val="28"/>
        </w:rPr>
      </w:pPr>
      <w:r w:rsidRPr="000F2BC0">
        <w:rPr>
          <w:sz w:val="28"/>
          <w:szCs w:val="28"/>
        </w:rPr>
        <w:t xml:space="preserve">статуя Свободы (Нью-Йорк, США) - в высоту </w:t>
      </w:r>
      <w:smartTag w:uri="urn:schemas-microsoft-com:office:smarttags" w:element="metricconverter">
        <w:smartTagPr>
          <w:attr w:name="ProductID" w:val="46 метров"/>
        </w:smartTagPr>
        <w:r w:rsidRPr="000F2BC0">
          <w:rPr>
            <w:sz w:val="28"/>
            <w:szCs w:val="28"/>
          </w:rPr>
          <w:t>46 метров</w:t>
        </w:r>
      </w:smartTag>
      <w:r w:rsidRPr="000F2BC0">
        <w:rPr>
          <w:sz w:val="28"/>
          <w:szCs w:val="28"/>
        </w:rPr>
        <w:t>;</w:t>
      </w:r>
    </w:p>
    <w:p w:rsidR="00D61A20" w:rsidRPr="000F2BC0" w:rsidRDefault="00D61A20" w:rsidP="000F2BC0">
      <w:pPr>
        <w:numPr>
          <w:ilvl w:val="0"/>
          <w:numId w:val="27"/>
        </w:numPr>
        <w:spacing w:line="276" w:lineRule="auto"/>
        <w:ind w:left="0" w:firstLine="0"/>
        <w:jc w:val="both"/>
        <w:rPr>
          <w:sz w:val="28"/>
          <w:szCs w:val="28"/>
        </w:rPr>
      </w:pPr>
      <w:r w:rsidRPr="000F2BC0">
        <w:rPr>
          <w:sz w:val="28"/>
          <w:szCs w:val="28"/>
        </w:rPr>
        <w:t xml:space="preserve">статуя Христа-Искупителя (Рио-де-Жанейро, Бразилия) — </w:t>
      </w:r>
      <w:smartTag w:uri="urn:schemas-microsoft-com:office:smarttags" w:element="metricconverter">
        <w:smartTagPr>
          <w:attr w:name="ProductID" w:val="38 метров"/>
        </w:smartTagPr>
        <w:r w:rsidRPr="000F2BC0">
          <w:rPr>
            <w:sz w:val="28"/>
            <w:szCs w:val="28"/>
          </w:rPr>
          <w:t>38 метров</w:t>
        </w:r>
      </w:smartTag>
      <w:r w:rsidRPr="000F2BC0">
        <w:rPr>
          <w:sz w:val="28"/>
          <w:szCs w:val="28"/>
        </w:rPr>
        <w:t>.</w:t>
      </w:r>
    </w:p>
    <w:p w:rsidR="00D61A20" w:rsidRPr="000F2BC0" w:rsidRDefault="00D61A20" w:rsidP="000F2BC0">
      <w:pPr>
        <w:pStyle w:val="ac"/>
        <w:numPr>
          <w:ilvl w:val="0"/>
          <w:numId w:val="31"/>
        </w:numPr>
        <w:spacing w:before="0" w:beforeAutospacing="0" w:after="0" w:afterAutospacing="0" w:line="276" w:lineRule="auto"/>
        <w:ind w:left="0" w:firstLine="0"/>
        <w:jc w:val="both"/>
        <w:rPr>
          <w:sz w:val="28"/>
          <w:szCs w:val="28"/>
        </w:rPr>
      </w:pPr>
      <w:r w:rsidRPr="000F2BC0">
        <w:rPr>
          <w:sz w:val="28"/>
          <w:szCs w:val="28"/>
        </w:rPr>
        <w:t xml:space="preserve">В Красноармейском районе Волгограда, у входа в также широко известный Волго-Донской судоходный канал, установлен гигантский памятник вождю Октябрьской революции В. И. Ленину; его высота – аж </w:t>
      </w:r>
      <w:smartTag w:uri="urn:schemas-microsoft-com:office:smarttags" w:element="metricconverter">
        <w:smartTagPr>
          <w:attr w:name="ProductID" w:val="27 метров"/>
        </w:smartTagPr>
        <w:r w:rsidRPr="000F2BC0">
          <w:rPr>
            <w:sz w:val="28"/>
            <w:szCs w:val="28"/>
          </w:rPr>
          <w:t>27 метров</w:t>
        </w:r>
      </w:smartTag>
      <w:r w:rsidRPr="000F2BC0">
        <w:rPr>
          <w:sz w:val="28"/>
          <w:szCs w:val="28"/>
        </w:rPr>
        <w:t xml:space="preserve">, плюс еще высота постамента — </w:t>
      </w:r>
      <w:smartTag w:uri="urn:schemas-microsoft-com:office:smarttags" w:element="metricconverter">
        <w:smartTagPr>
          <w:attr w:name="ProductID" w:val="30 метров"/>
        </w:smartTagPr>
        <w:r w:rsidRPr="000F2BC0">
          <w:rPr>
            <w:sz w:val="28"/>
            <w:szCs w:val="28"/>
          </w:rPr>
          <w:t>30 метров</w:t>
        </w:r>
      </w:smartTag>
      <w:r w:rsidRPr="000F2BC0">
        <w:rPr>
          <w:sz w:val="28"/>
          <w:szCs w:val="28"/>
        </w:rPr>
        <w:t xml:space="preserve">. Так что этот Ильич вымахал на </w:t>
      </w:r>
      <w:smartTag w:uri="urn:schemas-microsoft-com:office:smarttags" w:element="metricconverter">
        <w:smartTagPr>
          <w:attr w:name="ProductID" w:val="57 метров"/>
        </w:smartTagPr>
        <w:r w:rsidRPr="000F2BC0">
          <w:rPr>
            <w:sz w:val="28"/>
            <w:szCs w:val="28"/>
          </w:rPr>
          <w:t>57 метров</w:t>
        </w:r>
      </w:smartTag>
      <w:r w:rsidRPr="000F2BC0">
        <w:rPr>
          <w:sz w:val="28"/>
          <w:szCs w:val="28"/>
        </w:rPr>
        <w:t xml:space="preserve">! Монумент также занесён в Книгу рекордов Гиннеса, но, в отличие от Родины-матери, в качестве самого большого в мире памятника, установленный реально жившему человеку. Немало интересных </w:t>
      </w:r>
      <w:hyperlink r:id="rId8" w:tgtFrame="_blank" w:history="1">
        <w:r w:rsidRPr="000F2BC0">
          <w:rPr>
            <w:rStyle w:val="ad"/>
            <w:color w:val="auto"/>
            <w:sz w:val="28"/>
            <w:szCs w:val="28"/>
            <w:u w:val="none"/>
          </w:rPr>
          <w:t>памятников ВОВ</w:t>
        </w:r>
      </w:hyperlink>
      <w:r w:rsidRPr="000F2BC0">
        <w:rPr>
          <w:sz w:val="28"/>
          <w:szCs w:val="28"/>
        </w:rPr>
        <w:t xml:space="preserve"> есть и в области города.</w:t>
      </w:r>
      <w:r w:rsidR="000F2BC0" w:rsidRPr="000F2BC0">
        <w:rPr>
          <w:sz w:val="28"/>
          <w:szCs w:val="28"/>
        </w:rPr>
        <w:t xml:space="preserve"> </w:t>
      </w:r>
      <w:r w:rsidRPr="000F2BC0">
        <w:rPr>
          <w:sz w:val="28"/>
          <w:szCs w:val="28"/>
        </w:rPr>
        <w:t>Добавим, что ранее на этом же самом месте стоял памятник другому советскому лидеру - Иосифу Сталину.</w:t>
      </w:r>
      <w:hyperlink r:id="rId9" w:history="1"/>
    </w:p>
    <w:p w:rsidR="00D61A20" w:rsidRPr="000F2BC0" w:rsidRDefault="00D61A20" w:rsidP="000F2BC0">
      <w:pPr>
        <w:pStyle w:val="ac"/>
        <w:numPr>
          <w:ilvl w:val="0"/>
          <w:numId w:val="31"/>
        </w:numPr>
        <w:spacing w:before="0" w:beforeAutospacing="0" w:after="0" w:afterAutospacing="0" w:line="276" w:lineRule="auto"/>
        <w:ind w:left="0" w:firstLine="0"/>
        <w:jc w:val="both"/>
        <w:rPr>
          <w:sz w:val="28"/>
          <w:szCs w:val="28"/>
        </w:rPr>
      </w:pPr>
      <w:r w:rsidRPr="000F2BC0">
        <w:rPr>
          <w:sz w:val="28"/>
          <w:szCs w:val="28"/>
        </w:rPr>
        <w:t xml:space="preserve">Вторая Продольная Магистраль (или просто известная горожанам Вторая Продольная) — признана самой длинной улицей России. Её общая протяжённость составляет более </w:t>
      </w:r>
      <w:smartTag w:uri="urn:schemas-microsoft-com:office:smarttags" w:element="metricconverter">
        <w:smartTagPr>
          <w:attr w:name="ProductID" w:val="50 км"/>
        </w:smartTagPr>
        <w:r w:rsidRPr="000F2BC0">
          <w:rPr>
            <w:sz w:val="28"/>
            <w:szCs w:val="28"/>
          </w:rPr>
          <w:t>50 км</w:t>
        </w:r>
      </w:smartTag>
      <w:r w:rsidRPr="000F2BC0">
        <w:rPr>
          <w:sz w:val="28"/>
          <w:szCs w:val="28"/>
        </w:rPr>
        <w:t>! Впрочем, для удобства эту гигантскую магистраль поделили на 16 улиц, проспектов, получивших различные названия. </w:t>
      </w:r>
    </w:p>
    <w:p w:rsidR="00D61A20" w:rsidRPr="000F2BC0" w:rsidRDefault="00D61A20" w:rsidP="000F2BC0">
      <w:pPr>
        <w:pStyle w:val="ac"/>
        <w:numPr>
          <w:ilvl w:val="0"/>
          <w:numId w:val="31"/>
        </w:numPr>
        <w:spacing w:before="0" w:beforeAutospacing="0" w:after="0" w:afterAutospacing="0" w:line="276" w:lineRule="auto"/>
        <w:ind w:left="0" w:firstLine="0"/>
        <w:jc w:val="both"/>
        <w:rPr>
          <w:rStyle w:val="a9"/>
          <w:b w:val="0"/>
          <w:sz w:val="28"/>
          <w:szCs w:val="28"/>
        </w:rPr>
      </w:pPr>
      <w:r w:rsidRPr="000F2BC0">
        <w:rPr>
          <w:sz w:val="28"/>
          <w:szCs w:val="28"/>
        </w:rPr>
        <w:t>На одной из самых необычных улиц города - Ковентри в Центральном районе, названной так в честь английского города-побратима - нет ни одного дома! Дело в том, что эта улица находится на стыке между улицами Чуйкова и Советской, а городские власти отнесли все находящиеся тут постройки именно к этим двум улицам.</w:t>
      </w:r>
      <w:r w:rsidR="000F2BC0" w:rsidRPr="000F2BC0">
        <w:rPr>
          <w:sz w:val="28"/>
          <w:szCs w:val="28"/>
        </w:rPr>
        <w:t xml:space="preserve"> </w:t>
      </w:r>
      <w:hyperlink r:id="rId10" w:history="1"/>
      <w:r w:rsidRPr="000F2BC0">
        <w:rPr>
          <w:sz w:val="28"/>
          <w:szCs w:val="28"/>
        </w:rPr>
        <w:t>Впрочем, братский городок в Великобритании и вовсе не имеет улицы, названной в честь Волгограда.</w:t>
      </w:r>
    </w:p>
    <w:p w:rsidR="00D61A20" w:rsidRPr="000F2BC0" w:rsidRDefault="00D61A20" w:rsidP="000F2BC0">
      <w:pPr>
        <w:pStyle w:val="ac"/>
        <w:numPr>
          <w:ilvl w:val="0"/>
          <w:numId w:val="31"/>
        </w:numPr>
        <w:spacing w:before="0" w:beforeAutospacing="0" w:after="0" w:afterAutospacing="0" w:line="276" w:lineRule="auto"/>
        <w:ind w:left="0" w:firstLine="0"/>
        <w:jc w:val="both"/>
        <w:rPr>
          <w:sz w:val="28"/>
          <w:szCs w:val="28"/>
        </w:rPr>
      </w:pPr>
      <w:r w:rsidRPr="000F2BC0">
        <w:rPr>
          <w:sz w:val="28"/>
          <w:szCs w:val="28"/>
        </w:rPr>
        <w:lastRenderedPageBreak/>
        <w:t>В 2011 году Волгоград возглавил необычный рейтинг. Был составлен список самых «советских» городов России.</w:t>
      </w:r>
      <w:r w:rsidR="000F2BC0" w:rsidRPr="000F2BC0">
        <w:rPr>
          <w:sz w:val="28"/>
          <w:szCs w:val="28"/>
        </w:rPr>
        <w:t xml:space="preserve"> </w:t>
      </w:r>
      <w:r w:rsidRPr="000F2BC0">
        <w:rPr>
          <w:sz w:val="28"/>
          <w:szCs w:val="28"/>
        </w:rPr>
        <w:t>Для того, чтобы определить победителя, в рейтинге учитывались статистических данные о названиях улиц, на которых располагаются здания, учреждения государственной власти и местного самоуправления, число монументов и памятников, относящихся или посвященных советской эпохе.</w:t>
      </w:r>
    </w:p>
    <w:p w:rsidR="00D61A20" w:rsidRDefault="00D61A20" w:rsidP="004317EE">
      <w:pPr>
        <w:rPr>
          <w:bCs/>
        </w:rPr>
      </w:pPr>
    </w:p>
    <w:p w:rsidR="00D61A20" w:rsidRDefault="00D61A20" w:rsidP="000F2BC0">
      <w:pPr>
        <w:pStyle w:val="a3"/>
        <w:jc w:val="center"/>
        <w:rPr>
          <w:b/>
          <w:sz w:val="28"/>
          <w:szCs w:val="28"/>
        </w:rPr>
      </w:pPr>
      <w:r w:rsidRPr="000F2BC0">
        <w:rPr>
          <w:b/>
          <w:caps/>
          <w:sz w:val="28"/>
          <w:szCs w:val="28"/>
        </w:rPr>
        <w:t>И</w:t>
      </w:r>
      <w:r w:rsidR="000F2BC0" w:rsidRPr="000F2BC0">
        <w:rPr>
          <w:b/>
          <w:sz w:val="28"/>
          <w:szCs w:val="28"/>
        </w:rPr>
        <w:t>нтересные</w:t>
      </w:r>
      <w:r w:rsidRPr="000F2BC0">
        <w:rPr>
          <w:b/>
          <w:caps/>
          <w:sz w:val="28"/>
          <w:szCs w:val="28"/>
        </w:rPr>
        <w:t xml:space="preserve"> </w:t>
      </w:r>
      <w:r w:rsidR="000F2BC0" w:rsidRPr="000F2BC0">
        <w:rPr>
          <w:b/>
          <w:sz w:val="28"/>
          <w:szCs w:val="28"/>
        </w:rPr>
        <w:t>факты о</w:t>
      </w:r>
      <w:r w:rsidRPr="000F2BC0">
        <w:rPr>
          <w:b/>
          <w:caps/>
          <w:sz w:val="28"/>
          <w:szCs w:val="28"/>
        </w:rPr>
        <w:t xml:space="preserve"> л</w:t>
      </w:r>
      <w:r w:rsidR="000F2BC0" w:rsidRPr="000F2BC0">
        <w:rPr>
          <w:b/>
          <w:sz w:val="28"/>
          <w:szCs w:val="28"/>
        </w:rPr>
        <w:t>енинграде</w:t>
      </w:r>
    </w:p>
    <w:p w:rsidR="000F2BC0" w:rsidRPr="000F2BC0" w:rsidRDefault="000F2BC0" w:rsidP="000F2BC0">
      <w:pPr>
        <w:pStyle w:val="a3"/>
        <w:numPr>
          <w:ilvl w:val="1"/>
          <w:numId w:val="27"/>
        </w:numPr>
        <w:spacing w:line="276" w:lineRule="auto"/>
        <w:ind w:left="0" w:firstLine="0"/>
        <w:jc w:val="both"/>
        <w:rPr>
          <w:caps/>
          <w:sz w:val="28"/>
          <w:szCs w:val="28"/>
        </w:rPr>
      </w:pPr>
      <w:r w:rsidRPr="000F2BC0">
        <w:rPr>
          <w:rFonts w:ascii="PT Serif" w:hAnsi="PT Serif"/>
          <w:sz w:val="28"/>
          <w:szCs w:val="28"/>
        </w:rPr>
        <w:t>Блокада Ленинграда во время Великой Отечественной войны длилась 872 дня – с 8 сентября 1941 года (захват гитлеровцами Шлиссельбурга) до 27 января 1944 года (освобождение советскими войсками в ходе Ленинградско-Новгородской операции Красного Села, Ропши, Красногвардейска, Пушкина и Слуцка).  При этом полная блокада Ленинграда продолжалась до 18 января 1943 года, когда в ходе операции «Искра» советским войскам Ленинградского и Волховского фронтов удалось освободить Шлиссельбург, создав узкий сухопутный коридор между осажденным городом и всей остальной страной</w:t>
      </w:r>
      <w:r w:rsidRPr="00CD263F">
        <w:rPr>
          <w:rFonts w:ascii="Calibri" w:hAnsi="Calibri"/>
          <w:sz w:val="28"/>
          <w:szCs w:val="28"/>
        </w:rPr>
        <w:t>.</w:t>
      </w:r>
    </w:p>
    <w:p w:rsidR="000F2BC0" w:rsidRPr="000F2BC0" w:rsidRDefault="000F2BC0" w:rsidP="000F2BC0">
      <w:pPr>
        <w:pStyle w:val="a3"/>
        <w:numPr>
          <w:ilvl w:val="1"/>
          <w:numId w:val="27"/>
        </w:numPr>
        <w:spacing w:line="276" w:lineRule="auto"/>
        <w:ind w:left="0" w:firstLine="0"/>
        <w:jc w:val="both"/>
        <w:rPr>
          <w:caps/>
          <w:sz w:val="28"/>
          <w:szCs w:val="28"/>
        </w:rPr>
      </w:pPr>
      <w:r w:rsidRPr="000F2BC0">
        <w:rPr>
          <w:rFonts w:ascii="PT Serif" w:hAnsi="PT Serif"/>
          <w:sz w:val="28"/>
          <w:szCs w:val="28"/>
        </w:rPr>
        <w:t>Даже после снятия блокады Ленинграда в январе 1944 года продолжалась его осада немецкими и финскими войсками. Лишь проведенные в июне-августе 1944 года Выборгская и Свирско-Петрозаводская наступательные операции советских войск позволили освободить Выборг и Петрозаводск, окончательно отбросив противника от Ленинграда.</w:t>
      </w:r>
    </w:p>
    <w:p w:rsidR="000F2BC0" w:rsidRPr="000F2BC0" w:rsidRDefault="000F2BC0" w:rsidP="000F2BC0">
      <w:pPr>
        <w:pStyle w:val="a3"/>
        <w:numPr>
          <w:ilvl w:val="1"/>
          <w:numId w:val="27"/>
        </w:numPr>
        <w:spacing w:line="276" w:lineRule="auto"/>
        <w:ind w:left="0" w:firstLine="0"/>
        <w:jc w:val="both"/>
        <w:rPr>
          <w:caps/>
          <w:sz w:val="28"/>
          <w:szCs w:val="28"/>
        </w:rPr>
      </w:pPr>
      <w:r w:rsidRPr="000F2BC0">
        <w:rPr>
          <w:rFonts w:ascii="PT Serif" w:hAnsi="PT Serif"/>
          <w:sz w:val="28"/>
          <w:szCs w:val="28"/>
        </w:rPr>
        <w:t>Эвакуация жителей Ленинграда длилась с июня 1941 года по октябрь 1942 года. В первый период эвакуации, когда блокада и захват города многим казались маловероятными, ленинградцы отказывались от переезда в другие регионы. Кроме того, изначально детей эвакуировали из города в районы Ленинградской области, которые затем стремительно стал захватывать противник. В результате 175 тысяч детей были возвращены в Ленинград. Всего до блокирования города  из него было вывезено 488 703 человека. Второй этап эвакуации происходил по ледовой «Дороге жизни», через которую с 22 января по 15 апреля 1942 года было вывезено  554 186 человек. На последнем этапе эвакуации с мая по октябрь 1942 года в основном водным транспортом по Ладожскому озеру было отправлено на Большую Землю  около 400 тысяч человек. Всего в годы войны из  Ленинграда было эвакуировано около 1,5 миллионов человек.</w:t>
      </w:r>
    </w:p>
    <w:p w:rsidR="000F2BC0" w:rsidRPr="000F2BC0" w:rsidRDefault="000F2BC0" w:rsidP="000F2BC0">
      <w:pPr>
        <w:pStyle w:val="a3"/>
        <w:numPr>
          <w:ilvl w:val="1"/>
          <w:numId w:val="27"/>
        </w:numPr>
        <w:spacing w:line="276" w:lineRule="auto"/>
        <w:ind w:left="0" w:firstLine="0"/>
        <w:jc w:val="both"/>
        <w:rPr>
          <w:caps/>
          <w:sz w:val="28"/>
          <w:szCs w:val="28"/>
        </w:rPr>
      </w:pPr>
      <w:r w:rsidRPr="000F2BC0">
        <w:rPr>
          <w:rFonts w:ascii="PT Serif" w:hAnsi="PT Serif"/>
          <w:sz w:val="28"/>
          <w:szCs w:val="28"/>
        </w:rPr>
        <w:lastRenderedPageBreak/>
        <w:t>В блокаде Ленинграда, помимо немецких и финских подразделений, участвовали также испанские и итальянские. Испания, не принимавшая официального участия в войне с СССР, послала на Восточный фронт так называемую «Голубую дивизию», состоящую из добровольцев. О боевых качествах «Голубой дивизии» есть различные мнения – одни исследователи отмечают стойкость ее бойцов, другие – отсутствие какой бы то ни было дисциплины и массовые случаи перехода солдат на советскую сторону. Что касается Италии, то она предоставила свои торпедные катера для проведения операций против советских войск на Ладожском озере. Однако действия итальянских моряков на Ладоге успеха не имели.</w:t>
      </w:r>
    </w:p>
    <w:p w:rsidR="000F2BC0" w:rsidRPr="000F2BC0" w:rsidRDefault="000F2BC0" w:rsidP="000F2BC0">
      <w:pPr>
        <w:pStyle w:val="a3"/>
        <w:numPr>
          <w:ilvl w:val="1"/>
          <w:numId w:val="27"/>
        </w:numPr>
        <w:spacing w:line="276" w:lineRule="auto"/>
        <w:ind w:left="0" w:firstLine="0"/>
        <w:jc w:val="both"/>
        <w:rPr>
          <w:caps/>
          <w:sz w:val="28"/>
          <w:szCs w:val="28"/>
        </w:rPr>
      </w:pPr>
      <w:r w:rsidRPr="000F2BC0">
        <w:rPr>
          <w:rStyle w:val="a9"/>
          <w:rFonts w:ascii="PT Serif" w:hAnsi="PT Serif"/>
          <w:sz w:val="28"/>
          <w:szCs w:val="28"/>
        </w:rPr>
        <w:t>.</w:t>
      </w:r>
      <w:r w:rsidRPr="000F2BC0">
        <w:rPr>
          <w:rFonts w:ascii="PT Serif" w:hAnsi="PT Serif"/>
          <w:sz w:val="28"/>
          <w:szCs w:val="28"/>
        </w:rPr>
        <w:t xml:space="preserve"> Главной проблемой осажденного Ленинграда стал голод. Начало продовольственного кризиса очень часто принято связывать с тем, что 10 сентября 1941 года гитлеровской авиацией были уничтожены Бадаевские продовольственные склады. Но современные исследователи отмечают, что на самом деле на Бадаевских складах не было многомесячного запаса продовольствия.  Ленинград в мирное время обеспечивался путем регулярных поставок продуктов, которые были нарушены гитлеровской блокадой.</w:t>
      </w:r>
    </w:p>
    <w:p w:rsidR="000F2BC0" w:rsidRPr="000F2BC0" w:rsidRDefault="000F2BC0" w:rsidP="000F2BC0">
      <w:pPr>
        <w:pStyle w:val="a3"/>
        <w:numPr>
          <w:ilvl w:val="1"/>
          <w:numId w:val="27"/>
        </w:numPr>
        <w:spacing w:line="276" w:lineRule="auto"/>
        <w:ind w:left="0" w:firstLine="0"/>
        <w:jc w:val="both"/>
        <w:rPr>
          <w:caps/>
          <w:sz w:val="28"/>
          <w:szCs w:val="28"/>
        </w:rPr>
      </w:pPr>
      <w:r w:rsidRPr="000F2BC0">
        <w:rPr>
          <w:rFonts w:ascii="PT Serif" w:hAnsi="PT Serif"/>
          <w:sz w:val="28"/>
          <w:szCs w:val="28"/>
        </w:rPr>
        <w:t>Пиком голода в блокадном Ленинграде стал период с 20 ноября по 25 декабря 1941 года, когда нормы выдачи хлеба для бойцов на передовой линии обороны были снижены до 500 граммов в день, для рабочих горячих цехов – до 375 граммов, для рабочих остальных производств и инженеров – до 250 граммов, для служащих, иждивенцев и детей - до 125 граммов. На 50 процентов данный хлеб состоял из несъедобных примесей, заменявших муку. Выдача других продуктов в этот период фактически прекратилась.</w:t>
      </w:r>
    </w:p>
    <w:p w:rsidR="000F2BC0" w:rsidRPr="000F2BC0" w:rsidRDefault="000F2BC0" w:rsidP="000F2BC0">
      <w:pPr>
        <w:pStyle w:val="a3"/>
        <w:numPr>
          <w:ilvl w:val="1"/>
          <w:numId w:val="27"/>
        </w:numPr>
        <w:spacing w:line="276" w:lineRule="auto"/>
        <w:ind w:left="0" w:firstLine="0"/>
        <w:jc w:val="both"/>
        <w:rPr>
          <w:caps/>
          <w:sz w:val="28"/>
          <w:szCs w:val="28"/>
        </w:rPr>
      </w:pPr>
      <w:r w:rsidRPr="000F2BC0">
        <w:rPr>
          <w:rFonts w:ascii="PT Serif" w:hAnsi="PT Serif"/>
          <w:sz w:val="28"/>
          <w:szCs w:val="28"/>
        </w:rPr>
        <w:t>Всего за время блокады от голода и лишений погибло свыше 630 тысяч ленинградцев.  Эта цифра, озвученная советским обвинителем на Нюрнбергском процессе, сегодня оспаривается рядом историков, полагающих, что общее число жертв блокады могло достигнуть 1,5 млн человек. Пик смертности пришелся на первую блокадную зиму 1941/ 1942 годов, когда за период с декабря по февраль умерло более 250 тысяч человек. Во время блокады женщины оказались устойчивее: из каждых 100 смертей в Ленинграде в этот период 63 приходились на мужчин и только 37 – на женщин.</w:t>
      </w:r>
    </w:p>
    <w:p w:rsidR="000F2BC0" w:rsidRPr="000F2BC0" w:rsidRDefault="000F2BC0" w:rsidP="000F2BC0">
      <w:pPr>
        <w:pStyle w:val="a3"/>
        <w:numPr>
          <w:ilvl w:val="1"/>
          <w:numId w:val="27"/>
        </w:numPr>
        <w:spacing w:line="276" w:lineRule="auto"/>
        <w:ind w:left="0" w:firstLine="0"/>
        <w:jc w:val="both"/>
        <w:rPr>
          <w:caps/>
          <w:sz w:val="28"/>
          <w:szCs w:val="28"/>
        </w:rPr>
      </w:pPr>
      <w:r w:rsidRPr="000F2BC0">
        <w:rPr>
          <w:rFonts w:ascii="PT Serif" w:hAnsi="PT Serif"/>
          <w:sz w:val="28"/>
          <w:szCs w:val="28"/>
        </w:rPr>
        <w:t xml:space="preserve">Магистралью, спасшей Ленинград от гибели, стала проложенная через Ладожское озеро «Дорога жизни». Этот маршрут снабжения действовал в период с 12 сентября 1941 года по март 1943 года. В летнее время «Дорога </w:t>
      </w:r>
      <w:r w:rsidRPr="000F2BC0">
        <w:rPr>
          <w:rFonts w:ascii="PT Serif" w:hAnsi="PT Serif"/>
          <w:sz w:val="28"/>
          <w:szCs w:val="28"/>
        </w:rPr>
        <w:lastRenderedPageBreak/>
        <w:t>жизни» действовала как водный маршрут, в зимнее – как ледовая автодорога. Когда говорят о «Дороге жизни», чаще всего имеют ввиду ее ледовый вариант, благодаря которому зимой 1941/1942 годов удалось наладить снабжение Ленинграда продовольствием с Большой Земли, а также эвакуировать из города свыше 550 тысяч человек. После прорыва блокады в январе 1943 года на освобожденном участке территории была проложена временная железная дорога Поляны – Шлиссельбург, позволившая организовать снабжение Ленинграда с помощью железнодорожного транспорта. Эта транспортная артерия получила название «Дорога победы», одновременно имея еще одно – «Коридор смерти». Дело в том, что на отдельных участках она проходила настолько близко к немецким позициям, что поезда подвергались артиллерийскому обстрелу со стороны гитлеровцев.</w:t>
      </w:r>
    </w:p>
    <w:p w:rsidR="000F2BC0" w:rsidRPr="000F2BC0" w:rsidRDefault="000F2BC0" w:rsidP="000F2BC0">
      <w:pPr>
        <w:pStyle w:val="a3"/>
        <w:numPr>
          <w:ilvl w:val="1"/>
          <w:numId w:val="27"/>
        </w:numPr>
        <w:spacing w:line="276" w:lineRule="auto"/>
        <w:ind w:left="0" w:firstLine="0"/>
        <w:jc w:val="both"/>
        <w:rPr>
          <w:caps/>
          <w:sz w:val="28"/>
          <w:szCs w:val="28"/>
        </w:rPr>
      </w:pPr>
      <w:r w:rsidRPr="000F2BC0">
        <w:rPr>
          <w:rFonts w:ascii="PT Serif" w:hAnsi="PT Serif"/>
          <w:sz w:val="28"/>
          <w:szCs w:val="28"/>
        </w:rPr>
        <w:t>Для оповещения жителей Ленинграда о вражеских авианалетах на улицах города было установлено 1500 громкоговорителей.  Кроме того, сообщения транслировались через городскую радиосеть. Сигналом тревоги стал звук метронома: его быстрый ритм означал начало воздушной атаки, медленный – отбой. Кроме того, на улицах города появились предупреждающие надписи: «Граждане! При артобстреле эта сторона улицы наиболее опасна». Звук метронома и сохраненная на одном из домов предупреждающая об артобстреле надпись стали символами блокады и стойкости жителей так и непокоренного нацистами Ленинграда.</w:t>
      </w:r>
    </w:p>
    <w:p w:rsidR="000F2BC0" w:rsidRPr="000F2BC0" w:rsidRDefault="000F2BC0" w:rsidP="000F2BC0">
      <w:pPr>
        <w:pStyle w:val="a3"/>
        <w:numPr>
          <w:ilvl w:val="1"/>
          <w:numId w:val="27"/>
        </w:numPr>
        <w:spacing w:line="276" w:lineRule="auto"/>
        <w:ind w:left="0" w:firstLine="0"/>
        <w:jc w:val="both"/>
        <w:rPr>
          <w:caps/>
          <w:sz w:val="28"/>
          <w:szCs w:val="28"/>
        </w:rPr>
      </w:pPr>
      <w:r w:rsidRPr="000F2BC0">
        <w:rPr>
          <w:rFonts w:ascii="PT Serif" w:hAnsi="PT Serif"/>
          <w:sz w:val="28"/>
          <w:szCs w:val="28"/>
        </w:rPr>
        <w:t>В современном Петербурге существует памятник еще одним героям блокадного Ленинграда – кошкам. В первую блокадную зиму горожане съели практически всех домашних животных, в том числе кошек. Это вызвало небывалый рост популяции крыс, которым оказался не страшен голод.  Грызуны представляли серьезную угрозу и без того скудным запасам продовольствия в городе и переносили опасные инфекционные заболевания. После прорыва блокады в январе 1943 года власти провели спецоперацию: в Ярославской области было собрано четыре вагона дымчатых кошек, которых перебросили в осажденный город.  Вновь прибывшие начали беспощадную войну с крысами, отогнав их от продовольственных складов. В 1945 году проблему крысиного разгула в Ленинграде окончательно решила «сибирская дивизия» - около 5000 котов и кошек, прибывших из Омска, Тюмени, Иркутска и других городов.</w:t>
      </w:r>
    </w:p>
    <w:p w:rsidR="00D61A20" w:rsidRPr="00872C93" w:rsidRDefault="00D61A20" w:rsidP="004317EE">
      <w:pPr>
        <w:jc w:val="both"/>
        <w:rPr>
          <w:color w:val="FF0000"/>
        </w:rPr>
      </w:pPr>
    </w:p>
    <w:p w:rsidR="00BD6595" w:rsidRDefault="00BD6595" w:rsidP="000F20FC">
      <w:pPr>
        <w:jc w:val="center"/>
        <w:rPr>
          <w:b/>
          <w:bCs/>
          <w:sz w:val="28"/>
          <w:szCs w:val="28"/>
        </w:rPr>
      </w:pPr>
    </w:p>
    <w:p w:rsidR="00BD6595" w:rsidRDefault="00BD6595" w:rsidP="000F20FC">
      <w:pPr>
        <w:jc w:val="center"/>
        <w:rPr>
          <w:b/>
          <w:bCs/>
          <w:sz w:val="28"/>
          <w:szCs w:val="28"/>
        </w:rPr>
      </w:pPr>
    </w:p>
    <w:p w:rsidR="00256833" w:rsidRPr="000F20FC" w:rsidRDefault="000F2BC0" w:rsidP="000F20FC">
      <w:pPr>
        <w:jc w:val="center"/>
        <w:rPr>
          <w:b/>
          <w:bCs/>
          <w:sz w:val="28"/>
          <w:szCs w:val="28"/>
        </w:rPr>
      </w:pPr>
      <w:r>
        <w:rPr>
          <w:b/>
          <w:bCs/>
          <w:sz w:val="28"/>
          <w:szCs w:val="28"/>
        </w:rPr>
        <w:t xml:space="preserve">Интересные факты о </w:t>
      </w:r>
      <w:r w:rsidR="00256833" w:rsidRPr="000F20FC">
        <w:rPr>
          <w:b/>
          <w:bCs/>
          <w:sz w:val="28"/>
          <w:szCs w:val="28"/>
        </w:rPr>
        <w:t>Москв</w:t>
      </w:r>
      <w:r>
        <w:rPr>
          <w:b/>
          <w:bCs/>
          <w:sz w:val="28"/>
          <w:szCs w:val="28"/>
        </w:rPr>
        <w:t>е</w:t>
      </w:r>
    </w:p>
    <w:p w:rsidR="00256833" w:rsidRPr="000F2BC0" w:rsidRDefault="00256833" w:rsidP="000F2BC0">
      <w:pPr>
        <w:numPr>
          <w:ilvl w:val="0"/>
          <w:numId w:val="28"/>
        </w:numPr>
        <w:spacing w:line="276" w:lineRule="auto"/>
        <w:ind w:left="0" w:firstLine="0"/>
        <w:jc w:val="both"/>
        <w:rPr>
          <w:bCs/>
          <w:sz w:val="28"/>
          <w:szCs w:val="28"/>
        </w:rPr>
      </w:pPr>
      <w:r w:rsidRPr="000F2BC0">
        <w:rPr>
          <w:sz w:val="28"/>
          <w:szCs w:val="28"/>
        </w:rPr>
        <w:lastRenderedPageBreak/>
        <w:t>Самым высоким памятником Москвы является обелиск высотой 141,8 м. − монумент Победы. Каждый дециметр его высоты символизирует 1 день Великой Отечественной Войны. Он был открыт 9 мая 1995 года.</w:t>
      </w:r>
    </w:p>
    <w:p w:rsidR="00256833" w:rsidRPr="000F2BC0" w:rsidRDefault="00256833" w:rsidP="000F2BC0">
      <w:pPr>
        <w:numPr>
          <w:ilvl w:val="0"/>
          <w:numId w:val="28"/>
        </w:numPr>
        <w:spacing w:before="100" w:beforeAutospacing="1" w:after="100" w:afterAutospacing="1" w:line="276" w:lineRule="auto"/>
        <w:ind w:left="0" w:firstLine="0"/>
        <w:jc w:val="both"/>
        <w:rPr>
          <w:sz w:val="28"/>
          <w:szCs w:val="28"/>
        </w:rPr>
      </w:pPr>
      <w:r w:rsidRPr="000F2BC0">
        <w:rPr>
          <w:sz w:val="28"/>
          <w:szCs w:val="28"/>
        </w:rPr>
        <w:t>Битва за Москву является одной из самых масштабных битв за время войны по количеству участвовавших войск и по понесённым потерям.</w:t>
      </w:r>
    </w:p>
    <w:p w:rsidR="00256833" w:rsidRPr="000F2BC0" w:rsidRDefault="00256833" w:rsidP="000F2BC0">
      <w:pPr>
        <w:numPr>
          <w:ilvl w:val="0"/>
          <w:numId w:val="28"/>
        </w:numPr>
        <w:spacing w:before="100" w:beforeAutospacing="1" w:after="100" w:afterAutospacing="1" w:line="276" w:lineRule="auto"/>
        <w:ind w:left="0" w:firstLine="0"/>
        <w:jc w:val="both"/>
        <w:rPr>
          <w:sz w:val="28"/>
          <w:szCs w:val="28"/>
        </w:rPr>
      </w:pPr>
      <w:r w:rsidRPr="000F2BC0">
        <w:rPr>
          <w:sz w:val="28"/>
          <w:szCs w:val="28"/>
        </w:rPr>
        <w:t>Битва за Москву — единственное крупное сражение Второй мировой войны, которое было проиграно немцами при их общем численном превосходстве над противником.</w:t>
      </w:r>
    </w:p>
    <w:p w:rsidR="00256833" w:rsidRPr="000F2BC0" w:rsidRDefault="00256833" w:rsidP="000F2BC0">
      <w:pPr>
        <w:numPr>
          <w:ilvl w:val="0"/>
          <w:numId w:val="28"/>
        </w:numPr>
        <w:spacing w:before="100" w:beforeAutospacing="1" w:after="100" w:afterAutospacing="1" w:line="276" w:lineRule="auto"/>
        <w:ind w:left="0" w:firstLine="0"/>
        <w:jc w:val="both"/>
        <w:rPr>
          <w:sz w:val="28"/>
          <w:szCs w:val="28"/>
        </w:rPr>
      </w:pPr>
      <w:r w:rsidRPr="000F2BC0">
        <w:rPr>
          <w:sz w:val="28"/>
          <w:szCs w:val="28"/>
        </w:rPr>
        <w:t xml:space="preserve">В </w:t>
      </w:r>
      <w:hyperlink r:id="rId11" w:tooltip="Могила Неизвестного Солдата" w:history="1">
        <w:r w:rsidRPr="000F2BC0">
          <w:rPr>
            <w:rStyle w:val="ad"/>
            <w:color w:val="auto"/>
            <w:sz w:val="28"/>
            <w:szCs w:val="28"/>
            <w:u w:val="none"/>
          </w:rPr>
          <w:t>Могиле Неизвестного Солдата</w:t>
        </w:r>
      </w:hyperlink>
      <w:r w:rsidRPr="000F2BC0">
        <w:rPr>
          <w:sz w:val="28"/>
          <w:szCs w:val="28"/>
        </w:rPr>
        <w:t xml:space="preserve"> у кремлёвской стены в </w:t>
      </w:r>
      <w:hyperlink r:id="rId12" w:tooltip="Александровский сад (Москва)" w:history="1">
        <w:r w:rsidRPr="000F2BC0">
          <w:rPr>
            <w:rStyle w:val="ad"/>
            <w:color w:val="auto"/>
            <w:sz w:val="28"/>
            <w:szCs w:val="28"/>
            <w:u w:val="none"/>
          </w:rPr>
          <w:t>Александровском саду</w:t>
        </w:r>
      </w:hyperlink>
      <w:r w:rsidRPr="000F2BC0">
        <w:rPr>
          <w:sz w:val="28"/>
          <w:szCs w:val="28"/>
        </w:rPr>
        <w:t xml:space="preserve">, созданной в декабре 1966 года к 25-летию победы под Москвой, покоится прах неизвестного воина, перенесённый из </w:t>
      </w:r>
      <w:hyperlink r:id="rId13" w:tooltip="Штыки (мемориал)" w:history="1">
        <w:r w:rsidRPr="000F2BC0">
          <w:rPr>
            <w:rStyle w:val="ad"/>
            <w:color w:val="auto"/>
            <w:sz w:val="28"/>
            <w:szCs w:val="28"/>
            <w:u w:val="none"/>
          </w:rPr>
          <w:t>братской могилы</w:t>
        </w:r>
      </w:hyperlink>
      <w:r w:rsidRPr="000F2BC0">
        <w:rPr>
          <w:sz w:val="28"/>
          <w:szCs w:val="28"/>
        </w:rPr>
        <w:t xml:space="preserve"> в </w:t>
      </w:r>
      <w:hyperlink r:id="rId14" w:tooltip="Зеленоград" w:history="1">
        <w:r w:rsidRPr="000F2BC0">
          <w:rPr>
            <w:rStyle w:val="ad"/>
            <w:color w:val="auto"/>
            <w:sz w:val="28"/>
            <w:szCs w:val="28"/>
            <w:u w:val="none"/>
          </w:rPr>
          <w:t>Зеленограде</w:t>
        </w:r>
      </w:hyperlink>
      <w:r w:rsidR="000F20FC" w:rsidRPr="000F2BC0">
        <w:rPr>
          <w:rStyle w:val="ad"/>
          <w:color w:val="auto"/>
          <w:sz w:val="28"/>
          <w:szCs w:val="28"/>
          <w:u w:val="none"/>
        </w:rPr>
        <w:t>.</w:t>
      </w:r>
    </w:p>
    <w:p w:rsidR="00256833" w:rsidRPr="000F2BC0" w:rsidRDefault="00FC6234" w:rsidP="000F2BC0">
      <w:pPr>
        <w:numPr>
          <w:ilvl w:val="0"/>
          <w:numId w:val="28"/>
        </w:numPr>
        <w:spacing w:line="276" w:lineRule="auto"/>
        <w:ind w:left="0" w:firstLine="0"/>
        <w:jc w:val="both"/>
        <w:rPr>
          <w:bCs/>
          <w:sz w:val="28"/>
          <w:szCs w:val="28"/>
        </w:rPr>
      </w:pPr>
      <w:r w:rsidRPr="000F2BC0">
        <w:rPr>
          <w:sz w:val="28"/>
          <w:szCs w:val="28"/>
        </w:rPr>
        <w:t xml:space="preserve">В трудные дни обороны Москвы на участке Солнечногорск — Красная Поляна, который обороняла 16-я армия Рокоссовского, произошёл уникальный случай применения артиллерийских орудий времён русско-турецкой войны. </w:t>
      </w:r>
    </w:p>
    <w:p w:rsidR="00FC6234" w:rsidRPr="000F2BC0" w:rsidRDefault="00FC6234" w:rsidP="000F2BC0">
      <w:pPr>
        <w:pStyle w:val="ac"/>
        <w:numPr>
          <w:ilvl w:val="0"/>
          <w:numId w:val="28"/>
        </w:numPr>
        <w:spacing w:line="276" w:lineRule="auto"/>
        <w:ind w:left="0" w:firstLine="0"/>
        <w:jc w:val="both"/>
        <w:rPr>
          <w:sz w:val="28"/>
          <w:szCs w:val="28"/>
        </w:rPr>
      </w:pPr>
      <w:r w:rsidRPr="000F2BC0">
        <w:rPr>
          <w:color w:val="000000"/>
          <w:sz w:val="28"/>
          <w:szCs w:val="28"/>
        </w:rPr>
        <w:t xml:space="preserve">Во время сражения наши военные, для того, чтобы снизить прицельную точность немецких бомбардировщиков, запускали в московское небо аэростаты. Огромные 35-метровые «рыбины» висели на высоте 3-4 километров, серьезно осложняя работу немецкой авиации. 6 декабря 1941 года на одном из участков авиазаграждения случалось ЧП — у одного аэростата оборвался трос. Командир поста сержант Дмитрий Велигура схватился за трос, но удержать аэростат, конечно, не смог, слишком велика была подъемная сила. В течение часа сержант подтягивался на тросе при сильном ветре и морозе в 38 градусов, пока не добрался до аэростата и не начал стравливать предохранительный клапан. Это произошло, когда аэростат уже набрал высоту 1500 метров. Дмитрий Велигура приземлился вместе с аэростатом в 110 километрах от поста. Когда его обнаружили, он был сильно обморожен и серьезно травмирован. Сержант был награжден за этот подвиг орденом Красного Знамени. Спасенный аэростат через несколько дней снова взмыл в небо. </w:t>
      </w:r>
    </w:p>
    <w:p w:rsidR="00FC6234" w:rsidRPr="000F2BC0" w:rsidRDefault="000F20FC" w:rsidP="000F2BC0">
      <w:pPr>
        <w:pStyle w:val="ac"/>
        <w:numPr>
          <w:ilvl w:val="0"/>
          <w:numId w:val="28"/>
        </w:numPr>
        <w:spacing w:line="276" w:lineRule="auto"/>
        <w:ind w:left="0" w:firstLine="0"/>
        <w:jc w:val="both"/>
        <w:rPr>
          <w:sz w:val="28"/>
          <w:szCs w:val="28"/>
        </w:rPr>
      </w:pPr>
      <w:r w:rsidRPr="000F2BC0">
        <w:rPr>
          <w:color w:val="000000"/>
          <w:sz w:val="28"/>
          <w:szCs w:val="28"/>
        </w:rPr>
        <w:t>В</w:t>
      </w:r>
      <w:r w:rsidR="00FC6234" w:rsidRPr="000F2BC0">
        <w:rPr>
          <w:color w:val="000000"/>
          <w:sz w:val="28"/>
          <w:szCs w:val="28"/>
        </w:rPr>
        <w:t xml:space="preserve"> истории остался подвиг старшего конюха села Лишняги Серебряно-Прудского района Ивана Петровича Иванова, который 11 декабря 1941 года повторил подвиг Ивана Сусанина, заведя в глубокий овраг «Белгородские сосны» немецкую автоколонну из 40 машин. Выбраться из оврага немецкие машины, груженые оружием и провизией, так и не смогли. С Иваном </w:t>
      </w:r>
      <w:r w:rsidR="00FC6234" w:rsidRPr="000F2BC0">
        <w:rPr>
          <w:color w:val="000000"/>
          <w:sz w:val="28"/>
          <w:szCs w:val="28"/>
        </w:rPr>
        <w:lastRenderedPageBreak/>
        <w:t xml:space="preserve">Ивановым немцы жестоко расправились. Герой был посмертно награжден орденом Отечественной войны. </w:t>
      </w:r>
    </w:p>
    <w:p w:rsidR="00FC6234" w:rsidRPr="000F2BC0" w:rsidRDefault="00FC6234" w:rsidP="000F2BC0">
      <w:pPr>
        <w:pStyle w:val="ac"/>
        <w:numPr>
          <w:ilvl w:val="0"/>
          <w:numId w:val="28"/>
        </w:numPr>
        <w:spacing w:line="276" w:lineRule="auto"/>
        <w:ind w:left="0" w:firstLine="0"/>
        <w:jc w:val="both"/>
        <w:rPr>
          <w:sz w:val="28"/>
          <w:szCs w:val="28"/>
        </w:rPr>
      </w:pPr>
      <w:r w:rsidRPr="000F2BC0">
        <w:rPr>
          <w:color w:val="000000"/>
          <w:sz w:val="28"/>
          <w:szCs w:val="28"/>
        </w:rPr>
        <w:t xml:space="preserve">Серьезную опасность для Москвы представляли немецкие дальнобойные артиллерийские батареи, которые могли вести прямой огонь на расстоянии 20 километров. После захвата фашистами Красной поляны, они подошли к Москве «на расстояние выстрела». Простая учительница средней школы Елена Горохова, заметившая передислокации немцев, подтягивавших в район Красной поляны свои дальнобойные батареи, написала командованию Красной армии записку, в которой указала точное расположением частей немцев. Записка ушла за линию фронта и дошла до адресата. Ударами нашей артиллерии вражеская батарея была уничтожена. </w:t>
      </w:r>
    </w:p>
    <w:p w:rsidR="00FC6234" w:rsidRPr="000F2BC0" w:rsidRDefault="00FC6234" w:rsidP="000F2BC0">
      <w:pPr>
        <w:pStyle w:val="ac"/>
        <w:numPr>
          <w:ilvl w:val="0"/>
          <w:numId w:val="28"/>
        </w:numPr>
        <w:spacing w:line="276" w:lineRule="auto"/>
        <w:ind w:left="0" w:firstLine="0"/>
        <w:jc w:val="both"/>
        <w:rPr>
          <w:sz w:val="28"/>
          <w:szCs w:val="28"/>
        </w:rPr>
      </w:pPr>
      <w:r w:rsidRPr="000F2BC0">
        <w:rPr>
          <w:color w:val="000000"/>
          <w:sz w:val="28"/>
          <w:szCs w:val="28"/>
        </w:rPr>
        <w:t>В Битве за Москву в общей сложности участвовало больше 7 миллионов человек. Это больше, чем в Берлинской операции, включенной в Книгу Гиннесса как крупнейшее сражение Второй мировой, и больше, чем силы противников на западном участке фронта после высадки в Нормандии. Важность Битвы за Москву не вызывает сомнений, Красная армия в первый раз переломила хребет вермахту, лишив немцев возможности блицкрига. Однако нельзя не сказать о том, что некоторые события Битвы за Москву до сих пор имеют разную оценку у историков. Например, подвиг панфиловцев. Бывший командир 1075 стрелкового полка Капров Илья Васильевич, допрошенный об обстоятельствах легендарного боя 16 ноября 1941 года, давал такие показания:</w:t>
      </w:r>
      <w:r w:rsidR="00EF44D4" w:rsidRPr="000F2BC0">
        <w:rPr>
          <w:color w:val="000000"/>
          <w:sz w:val="28"/>
          <w:szCs w:val="28"/>
        </w:rPr>
        <w:t xml:space="preserve"> </w:t>
      </w:r>
      <w:r w:rsidRPr="000F2BC0">
        <w:rPr>
          <w:color w:val="000000"/>
          <w:sz w:val="28"/>
          <w:szCs w:val="28"/>
        </w:rPr>
        <w:t xml:space="preserve">«Из роты погибло свыше 100 человек, а не 28, как об этом писали в газетах». Есть в истории панфиловцев и другие неоднозначные моменты, историки спорят и о количестве наших бойцов, и о количестве остановленных героями немецких танков. </w:t>
      </w:r>
    </w:p>
    <w:p w:rsidR="00FC6234" w:rsidRPr="000F2BC0" w:rsidRDefault="00FC6234" w:rsidP="000F2BC0">
      <w:pPr>
        <w:pStyle w:val="ac"/>
        <w:numPr>
          <w:ilvl w:val="0"/>
          <w:numId w:val="28"/>
        </w:numPr>
        <w:spacing w:line="276" w:lineRule="auto"/>
        <w:ind w:left="0" w:firstLine="0"/>
        <w:jc w:val="both"/>
        <w:rPr>
          <w:sz w:val="28"/>
          <w:szCs w:val="28"/>
        </w:rPr>
      </w:pPr>
      <w:r w:rsidRPr="000F2BC0">
        <w:rPr>
          <w:color w:val="000000"/>
          <w:sz w:val="28"/>
          <w:szCs w:val="28"/>
        </w:rPr>
        <w:t xml:space="preserve">Об этом не принято говорить, но Битва за Москву также связано с таким явлением как исход жителей. 16 октября 1941 года московское метро было закрыто. Это был единственный день во всей истории московского метро, когда оно не работало. В городе началась паника. Получила распространение информация о том, что Иосиф Сталин уехал из Москвы, а город вот-вот сдадут немцам. В Москве перестали топить, закрывались аптеки и поликлиники. Москва опустела, начались стихийные акции мародерства и массовый отток населения. Кто побогаче — уезжал на машинах, кто попроще — уходил пешком. Сталин даже распорядился подготовить к взрыву основные промышленные предприятия и другие важнейшие объекты Москвы. 10 октября взрывчатка была доставлена на заводы. Уничтожению подлежали не только предприятия оборонной </w:t>
      </w:r>
      <w:r w:rsidRPr="000F2BC0">
        <w:rPr>
          <w:color w:val="000000"/>
          <w:sz w:val="28"/>
          <w:szCs w:val="28"/>
        </w:rPr>
        <w:lastRenderedPageBreak/>
        <w:t>промышленности, но и хлебозаводы, холодильники, мясокомбинаты, вокзалы, трамвайные и троллейбусные парки, мосты, электростанции, а также здания ТАСС, Центрального телеграфа и телефонные станции… Жизнь в городе должна была стать невозможной. Рабочие увидели, что предприятия готовят к уничтожению. Информация о том, что они заминированы и могут быть взорваны в любую минуту, подбавила масла в огонь. Только приказ о том, чтобы к паникерам, мародерам и беглецам применялись самые решительные меры, вплоть до расстрела, смогло остановить панику и массовый исход из Москвы.</w:t>
      </w:r>
    </w:p>
    <w:p w:rsidR="00FC6234" w:rsidRPr="00A17B1D" w:rsidRDefault="00FC6234" w:rsidP="00BE7812">
      <w:pPr>
        <w:ind w:left="720"/>
        <w:rPr>
          <w:bCs/>
        </w:rPr>
      </w:pPr>
    </w:p>
    <w:sectPr w:rsidR="00FC6234" w:rsidRPr="00A17B1D" w:rsidSect="00965833">
      <w:headerReference w:type="even" r:id="rId15"/>
      <w:headerReference w:type="default" r:id="rId16"/>
      <w:footerReference w:type="even" r:id="rId17"/>
      <w:footerReference w:type="default" r:id="rId18"/>
      <w:headerReference w:type="first" r:id="rId19"/>
      <w:footerReference w:type="firs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625" w:rsidRDefault="00F97625" w:rsidP="00F000E4">
      <w:r>
        <w:separator/>
      </w:r>
    </w:p>
  </w:endnote>
  <w:endnote w:type="continuationSeparator" w:id="0">
    <w:p w:rsidR="00F97625" w:rsidRDefault="00F97625" w:rsidP="00F00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Serif">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464" w:rsidRDefault="0041446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464" w:rsidRDefault="00414464">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464" w:rsidRDefault="0041446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625" w:rsidRDefault="00F97625" w:rsidP="00F000E4">
      <w:r>
        <w:separator/>
      </w:r>
    </w:p>
  </w:footnote>
  <w:footnote w:type="continuationSeparator" w:id="0">
    <w:p w:rsidR="00F97625" w:rsidRDefault="00F97625" w:rsidP="00F00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464" w:rsidRDefault="0041446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A20" w:rsidRPr="00414464" w:rsidRDefault="00D61A20" w:rsidP="00DF7BB7">
    <w:pPr>
      <w:jc w:val="center"/>
      <w:rPr>
        <w:b/>
        <w:caps/>
        <w:szCs w:val="28"/>
      </w:rPr>
    </w:pPr>
    <w:bookmarkStart w:id="0" w:name="_GoBack"/>
    <w:r w:rsidRPr="00414464">
      <w:rPr>
        <w:b/>
        <w:caps/>
        <w:szCs w:val="28"/>
      </w:rPr>
      <w:t>Групповой проект «ГОРОДА - ГЕРОИ»</w:t>
    </w:r>
  </w:p>
  <w:p w:rsidR="00D61A20" w:rsidRPr="00414464" w:rsidRDefault="00D61A20" w:rsidP="00DF7BB7">
    <w:pPr>
      <w:jc w:val="center"/>
      <w:rPr>
        <w:b/>
        <w:smallCaps/>
        <w:szCs w:val="28"/>
      </w:rPr>
    </w:pPr>
    <w:r w:rsidRPr="00414464">
      <w:rPr>
        <w:b/>
        <w:smallCaps/>
        <w:szCs w:val="28"/>
      </w:rPr>
      <w:t>Информационные ресурсы для проведения занятия.</w:t>
    </w:r>
  </w:p>
  <w:p w:rsidR="00D61A20" w:rsidRPr="00AE2461" w:rsidRDefault="00D61A20" w:rsidP="00DF7BB7">
    <w:pPr>
      <w:jc w:val="center"/>
      <w:rPr>
        <w:b/>
        <w:smallCaps/>
        <w:sz w:val="28"/>
        <w:szCs w:val="28"/>
      </w:rPr>
    </w:pPr>
    <w:r w:rsidRPr="00414464">
      <w:rPr>
        <w:b/>
        <w:smallCaps/>
        <w:szCs w:val="28"/>
      </w:rPr>
      <w:t>Раздаточные материалы</w:t>
    </w:r>
    <w:bookmarkEnd w:id="0"/>
  </w:p>
  <w:p w:rsidR="00D61A20" w:rsidRDefault="00D61A2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464" w:rsidRDefault="0041446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95B23"/>
    <w:multiLevelType w:val="hybridMultilevel"/>
    <w:tmpl w:val="484E66D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80E39D7"/>
    <w:multiLevelType w:val="hybridMultilevel"/>
    <w:tmpl w:val="45D68DCE"/>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C5245B"/>
    <w:multiLevelType w:val="multilevel"/>
    <w:tmpl w:val="4FBC6F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A53164"/>
    <w:multiLevelType w:val="hybridMultilevel"/>
    <w:tmpl w:val="EB26C8B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6D77BFA"/>
    <w:multiLevelType w:val="hybridMultilevel"/>
    <w:tmpl w:val="DEB2F50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EF54A4A"/>
    <w:multiLevelType w:val="hybridMultilevel"/>
    <w:tmpl w:val="632030AA"/>
    <w:lvl w:ilvl="0" w:tplc="8C4488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13A62FB"/>
    <w:multiLevelType w:val="multilevel"/>
    <w:tmpl w:val="E54C4C64"/>
    <w:lvl w:ilvl="0">
      <w:start w:val="2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2C5A260D"/>
    <w:multiLevelType w:val="hybridMultilevel"/>
    <w:tmpl w:val="B21A1B5C"/>
    <w:lvl w:ilvl="0" w:tplc="A82658B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328430A2"/>
    <w:multiLevelType w:val="hybridMultilevel"/>
    <w:tmpl w:val="264824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476C92"/>
    <w:multiLevelType w:val="hybridMultilevel"/>
    <w:tmpl w:val="77547666"/>
    <w:lvl w:ilvl="0" w:tplc="B06475E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7C244B8"/>
    <w:multiLevelType w:val="multilevel"/>
    <w:tmpl w:val="28AE1AF6"/>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39D859D4"/>
    <w:multiLevelType w:val="hybridMultilevel"/>
    <w:tmpl w:val="260AAD4E"/>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41774072"/>
    <w:multiLevelType w:val="multilevel"/>
    <w:tmpl w:val="1ECE0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3305675"/>
    <w:multiLevelType w:val="hybridMultilevel"/>
    <w:tmpl w:val="835E1D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456270A8"/>
    <w:multiLevelType w:val="hybridMultilevel"/>
    <w:tmpl w:val="EB26C8B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E1C6060"/>
    <w:multiLevelType w:val="hybridMultilevel"/>
    <w:tmpl w:val="EB26C8B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EF42967"/>
    <w:multiLevelType w:val="hybridMultilevel"/>
    <w:tmpl w:val="66F4F93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4F0941A7"/>
    <w:multiLevelType w:val="multilevel"/>
    <w:tmpl w:val="E1BC9616"/>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52332989"/>
    <w:multiLevelType w:val="hybridMultilevel"/>
    <w:tmpl w:val="29CE192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52E445AB"/>
    <w:multiLevelType w:val="hybridMultilevel"/>
    <w:tmpl w:val="7FDA39CC"/>
    <w:lvl w:ilvl="0" w:tplc="AD6EF5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595309C4"/>
    <w:multiLevelType w:val="hybridMultilevel"/>
    <w:tmpl w:val="BB1CB0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6D38DD"/>
    <w:multiLevelType w:val="hybridMultilevel"/>
    <w:tmpl w:val="EA08C8D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DAE29CE"/>
    <w:multiLevelType w:val="multilevel"/>
    <w:tmpl w:val="DE3A1B6E"/>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60932281"/>
    <w:multiLevelType w:val="hybridMultilevel"/>
    <w:tmpl w:val="8974C67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69B2201F"/>
    <w:multiLevelType w:val="hybridMultilevel"/>
    <w:tmpl w:val="14F8E6B6"/>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5">
    <w:nsid w:val="6B894609"/>
    <w:multiLevelType w:val="hybridMultilevel"/>
    <w:tmpl w:val="EB26C8B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F9C1329"/>
    <w:multiLevelType w:val="hybridMultilevel"/>
    <w:tmpl w:val="ADB455BC"/>
    <w:lvl w:ilvl="0" w:tplc="B0182402">
      <w:start w:val="1"/>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27">
    <w:nsid w:val="73D15B8E"/>
    <w:multiLevelType w:val="hybridMultilevel"/>
    <w:tmpl w:val="5DF629C8"/>
    <w:lvl w:ilvl="0" w:tplc="8C4488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nsid w:val="7ABA01B9"/>
    <w:multiLevelType w:val="hybridMultilevel"/>
    <w:tmpl w:val="823A885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7CDC5C2B"/>
    <w:multiLevelType w:val="hybridMultilevel"/>
    <w:tmpl w:val="A44A501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7DD22D68"/>
    <w:multiLevelType w:val="hybridMultilevel"/>
    <w:tmpl w:val="7B281B7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27"/>
  </w:num>
  <w:num w:numId="4">
    <w:abstractNumId w:val="24"/>
  </w:num>
  <w:num w:numId="5">
    <w:abstractNumId w:val="16"/>
  </w:num>
  <w:num w:numId="6">
    <w:abstractNumId w:val="4"/>
  </w:num>
  <w:num w:numId="7">
    <w:abstractNumId w:val="23"/>
  </w:num>
  <w:num w:numId="8">
    <w:abstractNumId w:val="9"/>
  </w:num>
  <w:num w:numId="9">
    <w:abstractNumId w:val="1"/>
  </w:num>
  <w:num w:numId="10">
    <w:abstractNumId w:val="7"/>
  </w:num>
  <w:num w:numId="11">
    <w:abstractNumId w:val="11"/>
  </w:num>
  <w:num w:numId="12">
    <w:abstractNumId w:val="5"/>
  </w:num>
  <w:num w:numId="13">
    <w:abstractNumId w:val="29"/>
  </w:num>
  <w:num w:numId="14">
    <w:abstractNumId w:val="10"/>
  </w:num>
  <w:num w:numId="15">
    <w:abstractNumId w:val="22"/>
  </w:num>
  <w:num w:numId="16">
    <w:abstractNumId w:val="17"/>
  </w:num>
  <w:num w:numId="17">
    <w:abstractNumId w:val="6"/>
  </w:num>
  <w:num w:numId="18">
    <w:abstractNumId w:val="25"/>
  </w:num>
  <w:num w:numId="19">
    <w:abstractNumId w:val="20"/>
  </w:num>
  <w:num w:numId="20">
    <w:abstractNumId w:val="14"/>
  </w:num>
  <w:num w:numId="21">
    <w:abstractNumId w:val="3"/>
  </w:num>
  <w:num w:numId="22">
    <w:abstractNumId w:val="28"/>
  </w:num>
  <w:num w:numId="23">
    <w:abstractNumId w:val="18"/>
  </w:num>
  <w:num w:numId="24">
    <w:abstractNumId w:val="21"/>
  </w:num>
  <w:num w:numId="25">
    <w:abstractNumId w:val="30"/>
  </w:num>
  <w:num w:numId="26">
    <w:abstractNumId w:val="15"/>
  </w:num>
  <w:num w:numId="27">
    <w:abstractNumId w:val="2"/>
  </w:num>
  <w:num w:numId="28">
    <w:abstractNumId w:val="8"/>
  </w:num>
  <w:num w:numId="29">
    <w:abstractNumId w:val="12"/>
  </w:num>
  <w:num w:numId="30">
    <w:abstractNumId w:val="26"/>
  </w:num>
  <w:num w:numId="31">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1BA4"/>
    <w:rsid w:val="00014EF0"/>
    <w:rsid w:val="0002502A"/>
    <w:rsid w:val="00033612"/>
    <w:rsid w:val="00046A55"/>
    <w:rsid w:val="000476C5"/>
    <w:rsid w:val="00052E73"/>
    <w:rsid w:val="00054D11"/>
    <w:rsid w:val="00062180"/>
    <w:rsid w:val="00071FBE"/>
    <w:rsid w:val="00076254"/>
    <w:rsid w:val="00081394"/>
    <w:rsid w:val="00093CC0"/>
    <w:rsid w:val="00094FB7"/>
    <w:rsid w:val="0009526D"/>
    <w:rsid w:val="000D3373"/>
    <w:rsid w:val="000F20FC"/>
    <w:rsid w:val="000F2BC0"/>
    <w:rsid w:val="001002F6"/>
    <w:rsid w:val="001062D7"/>
    <w:rsid w:val="00106A77"/>
    <w:rsid w:val="00107F3B"/>
    <w:rsid w:val="00140074"/>
    <w:rsid w:val="001402E7"/>
    <w:rsid w:val="00154C98"/>
    <w:rsid w:val="00164FE1"/>
    <w:rsid w:val="0017113E"/>
    <w:rsid w:val="001824B0"/>
    <w:rsid w:val="00184C8D"/>
    <w:rsid w:val="00190A54"/>
    <w:rsid w:val="001B3940"/>
    <w:rsid w:val="001B4D46"/>
    <w:rsid w:val="001B7B62"/>
    <w:rsid w:val="001D0365"/>
    <w:rsid w:val="001D03C9"/>
    <w:rsid w:val="001D1022"/>
    <w:rsid w:val="001D7E69"/>
    <w:rsid w:val="001E1304"/>
    <w:rsid w:val="001E5083"/>
    <w:rsid w:val="001F00CB"/>
    <w:rsid w:val="001F0BF9"/>
    <w:rsid w:val="00201CDE"/>
    <w:rsid w:val="00202E2F"/>
    <w:rsid w:val="0020601D"/>
    <w:rsid w:val="00207652"/>
    <w:rsid w:val="00214C43"/>
    <w:rsid w:val="00216CB1"/>
    <w:rsid w:val="00222714"/>
    <w:rsid w:val="00226AD8"/>
    <w:rsid w:val="00245D5B"/>
    <w:rsid w:val="002502F8"/>
    <w:rsid w:val="002508B1"/>
    <w:rsid w:val="00256833"/>
    <w:rsid w:val="002907C5"/>
    <w:rsid w:val="00291EA5"/>
    <w:rsid w:val="00296BCC"/>
    <w:rsid w:val="002B11CC"/>
    <w:rsid w:val="002B2EFB"/>
    <w:rsid w:val="002B46DE"/>
    <w:rsid w:val="002B6967"/>
    <w:rsid w:val="002C01C1"/>
    <w:rsid w:val="002C6B11"/>
    <w:rsid w:val="002D4F0F"/>
    <w:rsid w:val="002E348A"/>
    <w:rsid w:val="002F307E"/>
    <w:rsid w:val="00301392"/>
    <w:rsid w:val="003235B9"/>
    <w:rsid w:val="00327981"/>
    <w:rsid w:val="00345D53"/>
    <w:rsid w:val="00351E6E"/>
    <w:rsid w:val="0035334B"/>
    <w:rsid w:val="00353780"/>
    <w:rsid w:val="00357B0E"/>
    <w:rsid w:val="003641A9"/>
    <w:rsid w:val="00367BAF"/>
    <w:rsid w:val="003761C1"/>
    <w:rsid w:val="00377AD2"/>
    <w:rsid w:val="00386A0F"/>
    <w:rsid w:val="00393FDB"/>
    <w:rsid w:val="003A1308"/>
    <w:rsid w:val="003B3F44"/>
    <w:rsid w:val="003D5FF4"/>
    <w:rsid w:val="003E086F"/>
    <w:rsid w:val="003E6986"/>
    <w:rsid w:val="003F170A"/>
    <w:rsid w:val="00402B5C"/>
    <w:rsid w:val="00414464"/>
    <w:rsid w:val="004305AF"/>
    <w:rsid w:val="00430DA9"/>
    <w:rsid w:val="004317EE"/>
    <w:rsid w:val="00441089"/>
    <w:rsid w:val="0044373C"/>
    <w:rsid w:val="004453C6"/>
    <w:rsid w:val="00451E8F"/>
    <w:rsid w:val="00452CD4"/>
    <w:rsid w:val="004605D1"/>
    <w:rsid w:val="00464B41"/>
    <w:rsid w:val="0046507D"/>
    <w:rsid w:val="0047397D"/>
    <w:rsid w:val="00485FBD"/>
    <w:rsid w:val="004866BD"/>
    <w:rsid w:val="00496A47"/>
    <w:rsid w:val="004A5F3F"/>
    <w:rsid w:val="004E2ADC"/>
    <w:rsid w:val="004E5D6A"/>
    <w:rsid w:val="005027AA"/>
    <w:rsid w:val="00505F57"/>
    <w:rsid w:val="005061F8"/>
    <w:rsid w:val="00506285"/>
    <w:rsid w:val="00515E70"/>
    <w:rsid w:val="005164B2"/>
    <w:rsid w:val="00517DEE"/>
    <w:rsid w:val="00520F7E"/>
    <w:rsid w:val="005324A3"/>
    <w:rsid w:val="00533213"/>
    <w:rsid w:val="00534557"/>
    <w:rsid w:val="0053729F"/>
    <w:rsid w:val="00544765"/>
    <w:rsid w:val="005514C2"/>
    <w:rsid w:val="00560930"/>
    <w:rsid w:val="0056470F"/>
    <w:rsid w:val="00571B1D"/>
    <w:rsid w:val="0059337C"/>
    <w:rsid w:val="0059594B"/>
    <w:rsid w:val="005B4B4A"/>
    <w:rsid w:val="005B6E74"/>
    <w:rsid w:val="005D6A43"/>
    <w:rsid w:val="005E19A1"/>
    <w:rsid w:val="005F186C"/>
    <w:rsid w:val="0060185C"/>
    <w:rsid w:val="00637F2B"/>
    <w:rsid w:val="00652C24"/>
    <w:rsid w:val="00653C11"/>
    <w:rsid w:val="0066320E"/>
    <w:rsid w:val="00673133"/>
    <w:rsid w:val="006739DF"/>
    <w:rsid w:val="00673F9D"/>
    <w:rsid w:val="00690BA6"/>
    <w:rsid w:val="00696CE4"/>
    <w:rsid w:val="00696EA6"/>
    <w:rsid w:val="00697A88"/>
    <w:rsid w:val="006A1405"/>
    <w:rsid w:val="006C2C3B"/>
    <w:rsid w:val="006D152D"/>
    <w:rsid w:val="006E591D"/>
    <w:rsid w:val="006F4C7E"/>
    <w:rsid w:val="00700185"/>
    <w:rsid w:val="00702694"/>
    <w:rsid w:val="00706212"/>
    <w:rsid w:val="00714B09"/>
    <w:rsid w:val="00725AAD"/>
    <w:rsid w:val="00727741"/>
    <w:rsid w:val="00741508"/>
    <w:rsid w:val="00741D68"/>
    <w:rsid w:val="0074246E"/>
    <w:rsid w:val="00745701"/>
    <w:rsid w:val="00746C8B"/>
    <w:rsid w:val="007537B7"/>
    <w:rsid w:val="00756F54"/>
    <w:rsid w:val="0076023A"/>
    <w:rsid w:val="007677D0"/>
    <w:rsid w:val="007704D6"/>
    <w:rsid w:val="007746D3"/>
    <w:rsid w:val="00794702"/>
    <w:rsid w:val="007A058C"/>
    <w:rsid w:val="007A38A7"/>
    <w:rsid w:val="007A6ED8"/>
    <w:rsid w:val="007B3386"/>
    <w:rsid w:val="007B6667"/>
    <w:rsid w:val="007B75E0"/>
    <w:rsid w:val="007C2A93"/>
    <w:rsid w:val="007C5B55"/>
    <w:rsid w:val="007D0038"/>
    <w:rsid w:val="007D5EA0"/>
    <w:rsid w:val="007F0097"/>
    <w:rsid w:val="00806BBA"/>
    <w:rsid w:val="008136F2"/>
    <w:rsid w:val="00813F1B"/>
    <w:rsid w:val="00822BEA"/>
    <w:rsid w:val="00831C0A"/>
    <w:rsid w:val="008320A5"/>
    <w:rsid w:val="008450B3"/>
    <w:rsid w:val="00845EEE"/>
    <w:rsid w:val="0084710E"/>
    <w:rsid w:val="00852BE2"/>
    <w:rsid w:val="00853651"/>
    <w:rsid w:val="00853B90"/>
    <w:rsid w:val="0085414E"/>
    <w:rsid w:val="008601C6"/>
    <w:rsid w:val="00865091"/>
    <w:rsid w:val="008705FA"/>
    <w:rsid w:val="00872C93"/>
    <w:rsid w:val="00884868"/>
    <w:rsid w:val="0088491B"/>
    <w:rsid w:val="00886D6D"/>
    <w:rsid w:val="008918DF"/>
    <w:rsid w:val="008A0FA0"/>
    <w:rsid w:val="008A4433"/>
    <w:rsid w:val="008B0F69"/>
    <w:rsid w:val="008B5043"/>
    <w:rsid w:val="008E3BB3"/>
    <w:rsid w:val="008E42A4"/>
    <w:rsid w:val="008E6A42"/>
    <w:rsid w:val="008E7F50"/>
    <w:rsid w:val="008F31F1"/>
    <w:rsid w:val="008F497E"/>
    <w:rsid w:val="00910036"/>
    <w:rsid w:val="00910C5F"/>
    <w:rsid w:val="009167E4"/>
    <w:rsid w:val="00917A1A"/>
    <w:rsid w:val="0092599D"/>
    <w:rsid w:val="009547A6"/>
    <w:rsid w:val="009652FE"/>
    <w:rsid w:val="00965833"/>
    <w:rsid w:val="00974876"/>
    <w:rsid w:val="00982F99"/>
    <w:rsid w:val="00991E67"/>
    <w:rsid w:val="00992C03"/>
    <w:rsid w:val="009C0104"/>
    <w:rsid w:val="009C4CA2"/>
    <w:rsid w:val="009D00A3"/>
    <w:rsid w:val="009E0867"/>
    <w:rsid w:val="009E3DE6"/>
    <w:rsid w:val="009F5332"/>
    <w:rsid w:val="009F5EA2"/>
    <w:rsid w:val="00A03D0E"/>
    <w:rsid w:val="00A05C53"/>
    <w:rsid w:val="00A17B1D"/>
    <w:rsid w:val="00A379E4"/>
    <w:rsid w:val="00A41D31"/>
    <w:rsid w:val="00A432C8"/>
    <w:rsid w:val="00A8192E"/>
    <w:rsid w:val="00AA2B10"/>
    <w:rsid w:val="00AB4C56"/>
    <w:rsid w:val="00AB5CC4"/>
    <w:rsid w:val="00AC59CE"/>
    <w:rsid w:val="00AC6859"/>
    <w:rsid w:val="00AC78F5"/>
    <w:rsid w:val="00AE2461"/>
    <w:rsid w:val="00AF34F8"/>
    <w:rsid w:val="00AF571D"/>
    <w:rsid w:val="00B10053"/>
    <w:rsid w:val="00B274D7"/>
    <w:rsid w:val="00B40E6A"/>
    <w:rsid w:val="00B43612"/>
    <w:rsid w:val="00B47493"/>
    <w:rsid w:val="00B925B1"/>
    <w:rsid w:val="00BA1605"/>
    <w:rsid w:val="00BA625A"/>
    <w:rsid w:val="00BA6FA9"/>
    <w:rsid w:val="00BC67D9"/>
    <w:rsid w:val="00BC7257"/>
    <w:rsid w:val="00BD0CFB"/>
    <w:rsid w:val="00BD6595"/>
    <w:rsid w:val="00BD7FA2"/>
    <w:rsid w:val="00BE1BA4"/>
    <w:rsid w:val="00BE7812"/>
    <w:rsid w:val="00BF0B76"/>
    <w:rsid w:val="00BF42EC"/>
    <w:rsid w:val="00BF578F"/>
    <w:rsid w:val="00C03781"/>
    <w:rsid w:val="00C1270C"/>
    <w:rsid w:val="00C25A64"/>
    <w:rsid w:val="00C26661"/>
    <w:rsid w:val="00C32B5A"/>
    <w:rsid w:val="00C365DC"/>
    <w:rsid w:val="00C47FE7"/>
    <w:rsid w:val="00C55430"/>
    <w:rsid w:val="00C60361"/>
    <w:rsid w:val="00C61EDD"/>
    <w:rsid w:val="00C63AC9"/>
    <w:rsid w:val="00C654B9"/>
    <w:rsid w:val="00C678BA"/>
    <w:rsid w:val="00C7417A"/>
    <w:rsid w:val="00C77667"/>
    <w:rsid w:val="00C8133D"/>
    <w:rsid w:val="00C90B1C"/>
    <w:rsid w:val="00C954E2"/>
    <w:rsid w:val="00CA263C"/>
    <w:rsid w:val="00CB0283"/>
    <w:rsid w:val="00CB44B2"/>
    <w:rsid w:val="00CB5CB4"/>
    <w:rsid w:val="00CD263F"/>
    <w:rsid w:val="00CD70BB"/>
    <w:rsid w:val="00CE215A"/>
    <w:rsid w:val="00D01ACD"/>
    <w:rsid w:val="00D0442D"/>
    <w:rsid w:val="00D05E0F"/>
    <w:rsid w:val="00D13EEA"/>
    <w:rsid w:val="00D160D6"/>
    <w:rsid w:val="00D16B9A"/>
    <w:rsid w:val="00D176DD"/>
    <w:rsid w:val="00D301EA"/>
    <w:rsid w:val="00D33552"/>
    <w:rsid w:val="00D33861"/>
    <w:rsid w:val="00D37467"/>
    <w:rsid w:val="00D41526"/>
    <w:rsid w:val="00D42CD8"/>
    <w:rsid w:val="00D501DB"/>
    <w:rsid w:val="00D533A2"/>
    <w:rsid w:val="00D562E2"/>
    <w:rsid w:val="00D60025"/>
    <w:rsid w:val="00D61A20"/>
    <w:rsid w:val="00D86EA0"/>
    <w:rsid w:val="00D948EE"/>
    <w:rsid w:val="00DA0672"/>
    <w:rsid w:val="00DA190E"/>
    <w:rsid w:val="00DA1956"/>
    <w:rsid w:val="00DA71C3"/>
    <w:rsid w:val="00DB760D"/>
    <w:rsid w:val="00DB7E1E"/>
    <w:rsid w:val="00DC0FC1"/>
    <w:rsid w:val="00DE4E13"/>
    <w:rsid w:val="00DE4F1E"/>
    <w:rsid w:val="00DE5D26"/>
    <w:rsid w:val="00DF510C"/>
    <w:rsid w:val="00DF7BB7"/>
    <w:rsid w:val="00E00DFF"/>
    <w:rsid w:val="00E044AA"/>
    <w:rsid w:val="00E1056F"/>
    <w:rsid w:val="00E11278"/>
    <w:rsid w:val="00E24AF3"/>
    <w:rsid w:val="00E43C9B"/>
    <w:rsid w:val="00E54898"/>
    <w:rsid w:val="00E6432C"/>
    <w:rsid w:val="00E7023E"/>
    <w:rsid w:val="00E73F5B"/>
    <w:rsid w:val="00E751B7"/>
    <w:rsid w:val="00E7676F"/>
    <w:rsid w:val="00E83451"/>
    <w:rsid w:val="00E84870"/>
    <w:rsid w:val="00E85E3D"/>
    <w:rsid w:val="00E921BA"/>
    <w:rsid w:val="00E93E23"/>
    <w:rsid w:val="00EA0BF8"/>
    <w:rsid w:val="00EA6CC4"/>
    <w:rsid w:val="00EB11F3"/>
    <w:rsid w:val="00EB5C56"/>
    <w:rsid w:val="00EC2184"/>
    <w:rsid w:val="00EC4F2A"/>
    <w:rsid w:val="00EC7546"/>
    <w:rsid w:val="00ED16A4"/>
    <w:rsid w:val="00EE2084"/>
    <w:rsid w:val="00EF2159"/>
    <w:rsid w:val="00EF2C7B"/>
    <w:rsid w:val="00EF44D4"/>
    <w:rsid w:val="00EF464F"/>
    <w:rsid w:val="00EF4BD2"/>
    <w:rsid w:val="00EF57A1"/>
    <w:rsid w:val="00F000E4"/>
    <w:rsid w:val="00F06E93"/>
    <w:rsid w:val="00F070CA"/>
    <w:rsid w:val="00F1536D"/>
    <w:rsid w:val="00F16317"/>
    <w:rsid w:val="00F21865"/>
    <w:rsid w:val="00F2244A"/>
    <w:rsid w:val="00F27409"/>
    <w:rsid w:val="00F31B49"/>
    <w:rsid w:val="00F34C96"/>
    <w:rsid w:val="00F36EC1"/>
    <w:rsid w:val="00F505B7"/>
    <w:rsid w:val="00F53783"/>
    <w:rsid w:val="00F5461F"/>
    <w:rsid w:val="00F6094F"/>
    <w:rsid w:val="00F61C1E"/>
    <w:rsid w:val="00F661C9"/>
    <w:rsid w:val="00F71333"/>
    <w:rsid w:val="00F72471"/>
    <w:rsid w:val="00F7271D"/>
    <w:rsid w:val="00F77625"/>
    <w:rsid w:val="00F817F0"/>
    <w:rsid w:val="00F94D69"/>
    <w:rsid w:val="00F97625"/>
    <w:rsid w:val="00FA2B3B"/>
    <w:rsid w:val="00FA430A"/>
    <w:rsid w:val="00FA58FE"/>
    <w:rsid w:val="00FA60C4"/>
    <w:rsid w:val="00FA751F"/>
    <w:rsid w:val="00FB5DD0"/>
    <w:rsid w:val="00FC6234"/>
    <w:rsid w:val="00FE5B51"/>
    <w:rsid w:val="00FE6B14"/>
    <w:rsid w:val="00FF42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AFA0A242-8B9B-4E21-9C82-6D5D3CA93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7B1D"/>
    <w:rPr>
      <w:sz w:val="24"/>
      <w:szCs w:val="24"/>
    </w:rPr>
  </w:style>
  <w:style w:type="paragraph" w:styleId="1">
    <w:name w:val="heading 1"/>
    <w:basedOn w:val="a"/>
    <w:next w:val="a"/>
    <w:link w:val="10"/>
    <w:uiPriority w:val="99"/>
    <w:qFormat/>
    <w:rsid w:val="00F71333"/>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locked/>
    <w:rsid w:val="00BA1605"/>
    <w:pPr>
      <w:keepNext/>
      <w:spacing w:before="240" w:after="60"/>
      <w:outlineLvl w:val="1"/>
    </w:pPr>
    <w:rPr>
      <w:rFonts w:ascii="Arial" w:hAnsi="Arial" w:cs="Arial"/>
      <w:b/>
      <w:bCs/>
      <w:i/>
      <w:iCs/>
      <w:sz w:val="28"/>
      <w:szCs w:val="28"/>
    </w:rPr>
  </w:style>
  <w:style w:type="paragraph" w:styleId="3">
    <w:name w:val="heading 3"/>
    <w:basedOn w:val="a"/>
    <w:link w:val="30"/>
    <w:uiPriority w:val="99"/>
    <w:qFormat/>
    <w:rsid w:val="008705FA"/>
    <w:pPr>
      <w:spacing w:before="100" w:beforeAutospacing="1" w:after="100" w:afterAutospacing="1"/>
      <w:outlineLvl w:val="2"/>
    </w:pPr>
    <w:rPr>
      <w:b/>
      <w:bCs/>
      <w:sz w:val="27"/>
      <w:szCs w:val="27"/>
    </w:rPr>
  </w:style>
  <w:style w:type="paragraph" w:styleId="4">
    <w:name w:val="heading 4"/>
    <w:basedOn w:val="a"/>
    <w:next w:val="a"/>
    <w:link w:val="40"/>
    <w:uiPriority w:val="99"/>
    <w:qFormat/>
    <w:rsid w:val="00C8133D"/>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71333"/>
    <w:rPr>
      <w:rFonts w:ascii="Cambria" w:hAnsi="Cambria" w:cs="Times New Roman"/>
      <w:b/>
      <w:bCs/>
      <w:color w:val="365F91"/>
      <w:sz w:val="28"/>
      <w:szCs w:val="28"/>
    </w:rPr>
  </w:style>
  <w:style w:type="character" w:customStyle="1" w:styleId="20">
    <w:name w:val="Заголовок 2 Знак"/>
    <w:link w:val="2"/>
    <w:uiPriority w:val="99"/>
    <w:semiHidden/>
    <w:locked/>
    <w:rsid w:val="003B3F44"/>
    <w:rPr>
      <w:rFonts w:ascii="Cambria" w:hAnsi="Cambria" w:cs="Times New Roman"/>
      <w:b/>
      <w:bCs/>
      <w:i/>
      <w:iCs/>
      <w:sz w:val="28"/>
      <w:szCs w:val="28"/>
    </w:rPr>
  </w:style>
  <w:style w:type="character" w:customStyle="1" w:styleId="30">
    <w:name w:val="Заголовок 3 Знак"/>
    <w:link w:val="3"/>
    <w:uiPriority w:val="99"/>
    <w:locked/>
    <w:rsid w:val="008705FA"/>
    <w:rPr>
      <w:rFonts w:cs="Times New Roman"/>
      <w:b/>
      <w:bCs/>
      <w:sz w:val="27"/>
      <w:szCs w:val="27"/>
    </w:rPr>
  </w:style>
  <w:style w:type="character" w:customStyle="1" w:styleId="40">
    <w:name w:val="Заголовок 4 Знак"/>
    <w:link w:val="4"/>
    <w:uiPriority w:val="99"/>
    <w:semiHidden/>
    <w:locked/>
    <w:rsid w:val="00C8133D"/>
    <w:rPr>
      <w:rFonts w:ascii="Cambria" w:hAnsi="Cambria" w:cs="Times New Roman"/>
      <w:b/>
      <w:bCs/>
      <w:i/>
      <w:iCs/>
      <w:color w:val="4F81BD"/>
      <w:sz w:val="24"/>
      <w:szCs w:val="24"/>
    </w:rPr>
  </w:style>
  <w:style w:type="paragraph" w:styleId="a3">
    <w:name w:val="List Paragraph"/>
    <w:basedOn w:val="a"/>
    <w:uiPriority w:val="99"/>
    <w:qFormat/>
    <w:rsid w:val="008E7F50"/>
    <w:pPr>
      <w:ind w:left="720"/>
      <w:contextualSpacing/>
    </w:pPr>
  </w:style>
  <w:style w:type="table" w:styleId="a4">
    <w:name w:val="Table Grid"/>
    <w:basedOn w:val="a1"/>
    <w:uiPriority w:val="99"/>
    <w:rsid w:val="005647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rsid w:val="00F000E4"/>
    <w:pPr>
      <w:tabs>
        <w:tab w:val="center" w:pos="4677"/>
        <w:tab w:val="right" w:pos="9355"/>
      </w:tabs>
    </w:pPr>
  </w:style>
  <w:style w:type="character" w:customStyle="1" w:styleId="a6">
    <w:name w:val="Верхний колонтитул Знак"/>
    <w:link w:val="a5"/>
    <w:uiPriority w:val="99"/>
    <w:locked/>
    <w:rsid w:val="00F000E4"/>
    <w:rPr>
      <w:rFonts w:cs="Times New Roman"/>
      <w:sz w:val="24"/>
      <w:szCs w:val="24"/>
    </w:rPr>
  </w:style>
  <w:style w:type="paragraph" w:styleId="a7">
    <w:name w:val="footer"/>
    <w:basedOn w:val="a"/>
    <w:link w:val="a8"/>
    <w:uiPriority w:val="99"/>
    <w:rsid w:val="00F000E4"/>
    <w:pPr>
      <w:tabs>
        <w:tab w:val="center" w:pos="4677"/>
        <w:tab w:val="right" w:pos="9355"/>
      </w:tabs>
    </w:pPr>
  </w:style>
  <w:style w:type="character" w:customStyle="1" w:styleId="a8">
    <w:name w:val="Нижний колонтитул Знак"/>
    <w:link w:val="a7"/>
    <w:uiPriority w:val="99"/>
    <w:locked/>
    <w:rsid w:val="00F000E4"/>
    <w:rPr>
      <w:rFonts w:cs="Times New Roman"/>
      <w:sz w:val="24"/>
      <w:szCs w:val="24"/>
    </w:rPr>
  </w:style>
  <w:style w:type="character" w:styleId="a9">
    <w:name w:val="Strong"/>
    <w:uiPriority w:val="99"/>
    <w:qFormat/>
    <w:rsid w:val="00377AD2"/>
    <w:rPr>
      <w:rFonts w:cs="Times New Roman"/>
      <w:b/>
      <w:bCs/>
    </w:rPr>
  </w:style>
  <w:style w:type="paragraph" w:styleId="aa">
    <w:name w:val="Balloon Text"/>
    <w:basedOn w:val="a"/>
    <w:link w:val="ab"/>
    <w:uiPriority w:val="99"/>
    <w:rsid w:val="00EA6CC4"/>
    <w:rPr>
      <w:rFonts w:ascii="Tahoma" w:hAnsi="Tahoma" w:cs="Tahoma"/>
      <w:sz w:val="16"/>
      <w:szCs w:val="16"/>
    </w:rPr>
  </w:style>
  <w:style w:type="character" w:customStyle="1" w:styleId="ab">
    <w:name w:val="Текст выноски Знак"/>
    <w:link w:val="aa"/>
    <w:uiPriority w:val="99"/>
    <w:locked/>
    <w:rsid w:val="00EA6CC4"/>
    <w:rPr>
      <w:rFonts w:ascii="Tahoma" w:hAnsi="Tahoma" w:cs="Tahoma"/>
      <w:sz w:val="16"/>
      <w:szCs w:val="16"/>
    </w:rPr>
  </w:style>
  <w:style w:type="character" w:customStyle="1" w:styleId="apple-converted-space">
    <w:name w:val="apple-converted-space"/>
    <w:uiPriority w:val="99"/>
    <w:rsid w:val="003D5FF4"/>
    <w:rPr>
      <w:rFonts w:cs="Times New Roman"/>
    </w:rPr>
  </w:style>
  <w:style w:type="paragraph" w:styleId="ac">
    <w:name w:val="Normal (Web)"/>
    <w:basedOn w:val="a"/>
    <w:uiPriority w:val="99"/>
    <w:rsid w:val="00E11278"/>
    <w:pPr>
      <w:spacing w:before="100" w:beforeAutospacing="1" w:after="100" w:afterAutospacing="1"/>
    </w:pPr>
  </w:style>
  <w:style w:type="character" w:styleId="ad">
    <w:name w:val="Hyperlink"/>
    <w:uiPriority w:val="99"/>
    <w:rsid w:val="00E11278"/>
    <w:rPr>
      <w:rFonts w:cs="Times New Roman"/>
      <w:color w:val="0000FF"/>
      <w:u w:val="single"/>
    </w:rPr>
  </w:style>
  <w:style w:type="character" w:customStyle="1" w:styleId="textsmall">
    <w:name w:val="textsmall"/>
    <w:uiPriority w:val="99"/>
    <w:rsid w:val="00076254"/>
    <w:rPr>
      <w:rFonts w:cs="Times New Roman"/>
    </w:rPr>
  </w:style>
  <w:style w:type="paragraph" w:styleId="ae">
    <w:name w:val="footnote text"/>
    <w:basedOn w:val="a"/>
    <w:link w:val="af"/>
    <w:uiPriority w:val="99"/>
    <w:rsid w:val="005324A3"/>
    <w:rPr>
      <w:sz w:val="20"/>
      <w:szCs w:val="20"/>
    </w:rPr>
  </w:style>
  <w:style w:type="character" w:customStyle="1" w:styleId="af">
    <w:name w:val="Текст сноски Знак"/>
    <w:link w:val="ae"/>
    <w:uiPriority w:val="99"/>
    <w:locked/>
    <w:rsid w:val="005324A3"/>
    <w:rPr>
      <w:rFonts w:cs="Times New Roman"/>
    </w:rPr>
  </w:style>
  <w:style w:type="character" w:styleId="af0">
    <w:name w:val="footnote reference"/>
    <w:uiPriority w:val="99"/>
    <w:rsid w:val="005324A3"/>
    <w:rPr>
      <w:rFonts w:cs="Times New Roman"/>
      <w:vertAlign w:val="superscript"/>
    </w:rPr>
  </w:style>
  <w:style w:type="character" w:customStyle="1" w:styleId="article-image-meta2">
    <w:name w:val="article-image-meta2"/>
    <w:uiPriority w:val="99"/>
    <w:rsid w:val="005E19A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363569">
      <w:bodyDiv w:val="1"/>
      <w:marLeft w:val="0"/>
      <w:marRight w:val="0"/>
      <w:marTop w:val="0"/>
      <w:marBottom w:val="0"/>
      <w:divBdr>
        <w:top w:val="none" w:sz="0" w:space="0" w:color="auto"/>
        <w:left w:val="none" w:sz="0" w:space="0" w:color="auto"/>
        <w:bottom w:val="none" w:sz="0" w:space="0" w:color="auto"/>
        <w:right w:val="none" w:sz="0" w:space="0" w:color="auto"/>
      </w:divBdr>
    </w:div>
    <w:div w:id="441999245">
      <w:marLeft w:val="0"/>
      <w:marRight w:val="0"/>
      <w:marTop w:val="0"/>
      <w:marBottom w:val="0"/>
      <w:divBdr>
        <w:top w:val="none" w:sz="0" w:space="0" w:color="auto"/>
        <w:left w:val="none" w:sz="0" w:space="0" w:color="auto"/>
        <w:bottom w:val="none" w:sz="0" w:space="0" w:color="auto"/>
        <w:right w:val="none" w:sz="0" w:space="0" w:color="auto"/>
      </w:divBdr>
    </w:div>
    <w:div w:id="441999246">
      <w:marLeft w:val="0"/>
      <w:marRight w:val="0"/>
      <w:marTop w:val="0"/>
      <w:marBottom w:val="0"/>
      <w:divBdr>
        <w:top w:val="none" w:sz="0" w:space="0" w:color="auto"/>
        <w:left w:val="none" w:sz="0" w:space="0" w:color="auto"/>
        <w:bottom w:val="none" w:sz="0" w:space="0" w:color="auto"/>
        <w:right w:val="none" w:sz="0" w:space="0" w:color="auto"/>
      </w:divBdr>
    </w:div>
    <w:div w:id="441999247">
      <w:marLeft w:val="0"/>
      <w:marRight w:val="0"/>
      <w:marTop w:val="0"/>
      <w:marBottom w:val="0"/>
      <w:divBdr>
        <w:top w:val="none" w:sz="0" w:space="0" w:color="auto"/>
        <w:left w:val="none" w:sz="0" w:space="0" w:color="auto"/>
        <w:bottom w:val="none" w:sz="0" w:space="0" w:color="auto"/>
        <w:right w:val="none" w:sz="0" w:space="0" w:color="auto"/>
      </w:divBdr>
    </w:div>
    <w:div w:id="441999248">
      <w:marLeft w:val="0"/>
      <w:marRight w:val="0"/>
      <w:marTop w:val="0"/>
      <w:marBottom w:val="0"/>
      <w:divBdr>
        <w:top w:val="none" w:sz="0" w:space="0" w:color="auto"/>
        <w:left w:val="none" w:sz="0" w:space="0" w:color="auto"/>
        <w:bottom w:val="none" w:sz="0" w:space="0" w:color="auto"/>
        <w:right w:val="none" w:sz="0" w:space="0" w:color="auto"/>
      </w:divBdr>
    </w:div>
    <w:div w:id="441999249">
      <w:marLeft w:val="0"/>
      <w:marRight w:val="0"/>
      <w:marTop w:val="0"/>
      <w:marBottom w:val="0"/>
      <w:divBdr>
        <w:top w:val="none" w:sz="0" w:space="0" w:color="auto"/>
        <w:left w:val="none" w:sz="0" w:space="0" w:color="auto"/>
        <w:bottom w:val="none" w:sz="0" w:space="0" w:color="auto"/>
        <w:right w:val="none" w:sz="0" w:space="0" w:color="auto"/>
      </w:divBdr>
    </w:div>
    <w:div w:id="441999250">
      <w:marLeft w:val="0"/>
      <w:marRight w:val="0"/>
      <w:marTop w:val="0"/>
      <w:marBottom w:val="0"/>
      <w:divBdr>
        <w:top w:val="none" w:sz="0" w:space="0" w:color="auto"/>
        <w:left w:val="none" w:sz="0" w:space="0" w:color="auto"/>
        <w:bottom w:val="none" w:sz="0" w:space="0" w:color="auto"/>
        <w:right w:val="none" w:sz="0" w:space="0" w:color="auto"/>
      </w:divBdr>
    </w:div>
    <w:div w:id="441999251">
      <w:marLeft w:val="0"/>
      <w:marRight w:val="0"/>
      <w:marTop w:val="0"/>
      <w:marBottom w:val="0"/>
      <w:divBdr>
        <w:top w:val="none" w:sz="0" w:space="0" w:color="auto"/>
        <w:left w:val="none" w:sz="0" w:space="0" w:color="auto"/>
        <w:bottom w:val="none" w:sz="0" w:space="0" w:color="auto"/>
        <w:right w:val="none" w:sz="0" w:space="0" w:color="auto"/>
      </w:divBdr>
    </w:div>
    <w:div w:id="441999252">
      <w:marLeft w:val="0"/>
      <w:marRight w:val="0"/>
      <w:marTop w:val="0"/>
      <w:marBottom w:val="0"/>
      <w:divBdr>
        <w:top w:val="none" w:sz="0" w:space="0" w:color="auto"/>
        <w:left w:val="none" w:sz="0" w:space="0" w:color="auto"/>
        <w:bottom w:val="none" w:sz="0" w:space="0" w:color="auto"/>
        <w:right w:val="none" w:sz="0" w:space="0" w:color="auto"/>
      </w:divBdr>
    </w:div>
    <w:div w:id="441999254">
      <w:marLeft w:val="0"/>
      <w:marRight w:val="0"/>
      <w:marTop w:val="0"/>
      <w:marBottom w:val="0"/>
      <w:divBdr>
        <w:top w:val="none" w:sz="0" w:space="0" w:color="auto"/>
        <w:left w:val="none" w:sz="0" w:space="0" w:color="auto"/>
        <w:bottom w:val="none" w:sz="0" w:space="0" w:color="auto"/>
        <w:right w:val="none" w:sz="0" w:space="0" w:color="auto"/>
      </w:divBdr>
    </w:div>
    <w:div w:id="441999255">
      <w:marLeft w:val="0"/>
      <w:marRight w:val="0"/>
      <w:marTop w:val="0"/>
      <w:marBottom w:val="0"/>
      <w:divBdr>
        <w:top w:val="none" w:sz="0" w:space="0" w:color="auto"/>
        <w:left w:val="none" w:sz="0" w:space="0" w:color="auto"/>
        <w:bottom w:val="none" w:sz="0" w:space="0" w:color="auto"/>
        <w:right w:val="none" w:sz="0" w:space="0" w:color="auto"/>
      </w:divBdr>
    </w:div>
    <w:div w:id="441999256">
      <w:marLeft w:val="0"/>
      <w:marRight w:val="0"/>
      <w:marTop w:val="0"/>
      <w:marBottom w:val="0"/>
      <w:divBdr>
        <w:top w:val="none" w:sz="0" w:space="0" w:color="auto"/>
        <w:left w:val="none" w:sz="0" w:space="0" w:color="auto"/>
        <w:bottom w:val="none" w:sz="0" w:space="0" w:color="auto"/>
        <w:right w:val="none" w:sz="0" w:space="0" w:color="auto"/>
      </w:divBdr>
      <w:divsChild>
        <w:div w:id="441999280">
          <w:marLeft w:val="0"/>
          <w:marRight w:val="0"/>
          <w:marTop w:val="0"/>
          <w:marBottom w:val="0"/>
          <w:divBdr>
            <w:top w:val="none" w:sz="0" w:space="0" w:color="auto"/>
            <w:left w:val="none" w:sz="0" w:space="0" w:color="auto"/>
            <w:bottom w:val="none" w:sz="0" w:space="0" w:color="auto"/>
            <w:right w:val="none" w:sz="0" w:space="0" w:color="auto"/>
          </w:divBdr>
          <w:divsChild>
            <w:div w:id="441999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999257">
      <w:marLeft w:val="0"/>
      <w:marRight w:val="0"/>
      <w:marTop w:val="0"/>
      <w:marBottom w:val="0"/>
      <w:divBdr>
        <w:top w:val="none" w:sz="0" w:space="0" w:color="auto"/>
        <w:left w:val="none" w:sz="0" w:space="0" w:color="auto"/>
        <w:bottom w:val="none" w:sz="0" w:space="0" w:color="auto"/>
        <w:right w:val="none" w:sz="0" w:space="0" w:color="auto"/>
      </w:divBdr>
    </w:div>
    <w:div w:id="441999258">
      <w:marLeft w:val="0"/>
      <w:marRight w:val="0"/>
      <w:marTop w:val="0"/>
      <w:marBottom w:val="0"/>
      <w:divBdr>
        <w:top w:val="none" w:sz="0" w:space="0" w:color="auto"/>
        <w:left w:val="none" w:sz="0" w:space="0" w:color="auto"/>
        <w:bottom w:val="none" w:sz="0" w:space="0" w:color="auto"/>
        <w:right w:val="none" w:sz="0" w:space="0" w:color="auto"/>
      </w:divBdr>
    </w:div>
    <w:div w:id="441999259">
      <w:marLeft w:val="0"/>
      <w:marRight w:val="0"/>
      <w:marTop w:val="0"/>
      <w:marBottom w:val="0"/>
      <w:divBdr>
        <w:top w:val="none" w:sz="0" w:space="0" w:color="auto"/>
        <w:left w:val="none" w:sz="0" w:space="0" w:color="auto"/>
        <w:bottom w:val="none" w:sz="0" w:space="0" w:color="auto"/>
        <w:right w:val="none" w:sz="0" w:space="0" w:color="auto"/>
      </w:divBdr>
    </w:div>
    <w:div w:id="441999260">
      <w:marLeft w:val="0"/>
      <w:marRight w:val="0"/>
      <w:marTop w:val="0"/>
      <w:marBottom w:val="0"/>
      <w:divBdr>
        <w:top w:val="none" w:sz="0" w:space="0" w:color="auto"/>
        <w:left w:val="none" w:sz="0" w:space="0" w:color="auto"/>
        <w:bottom w:val="none" w:sz="0" w:space="0" w:color="auto"/>
        <w:right w:val="none" w:sz="0" w:space="0" w:color="auto"/>
      </w:divBdr>
    </w:div>
    <w:div w:id="441999261">
      <w:marLeft w:val="0"/>
      <w:marRight w:val="0"/>
      <w:marTop w:val="0"/>
      <w:marBottom w:val="0"/>
      <w:divBdr>
        <w:top w:val="none" w:sz="0" w:space="0" w:color="auto"/>
        <w:left w:val="none" w:sz="0" w:space="0" w:color="auto"/>
        <w:bottom w:val="none" w:sz="0" w:space="0" w:color="auto"/>
        <w:right w:val="none" w:sz="0" w:space="0" w:color="auto"/>
      </w:divBdr>
    </w:div>
    <w:div w:id="441999262">
      <w:marLeft w:val="0"/>
      <w:marRight w:val="0"/>
      <w:marTop w:val="0"/>
      <w:marBottom w:val="0"/>
      <w:divBdr>
        <w:top w:val="none" w:sz="0" w:space="0" w:color="auto"/>
        <w:left w:val="none" w:sz="0" w:space="0" w:color="auto"/>
        <w:bottom w:val="none" w:sz="0" w:space="0" w:color="auto"/>
        <w:right w:val="none" w:sz="0" w:space="0" w:color="auto"/>
      </w:divBdr>
    </w:div>
    <w:div w:id="441999263">
      <w:marLeft w:val="0"/>
      <w:marRight w:val="0"/>
      <w:marTop w:val="0"/>
      <w:marBottom w:val="0"/>
      <w:divBdr>
        <w:top w:val="none" w:sz="0" w:space="0" w:color="auto"/>
        <w:left w:val="none" w:sz="0" w:space="0" w:color="auto"/>
        <w:bottom w:val="none" w:sz="0" w:space="0" w:color="auto"/>
        <w:right w:val="none" w:sz="0" w:space="0" w:color="auto"/>
      </w:divBdr>
    </w:div>
    <w:div w:id="441999264">
      <w:marLeft w:val="0"/>
      <w:marRight w:val="0"/>
      <w:marTop w:val="0"/>
      <w:marBottom w:val="0"/>
      <w:divBdr>
        <w:top w:val="none" w:sz="0" w:space="0" w:color="auto"/>
        <w:left w:val="none" w:sz="0" w:space="0" w:color="auto"/>
        <w:bottom w:val="none" w:sz="0" w:space="0" w:color="auto"/>
        <w:right w:val="none" w:sz="0" w:space="0" w:color="auto"/>
      </w:divBdr>
    </w:div>
    <w:div w:id="441999265">
      <w:marLeft w:val="0"/>
      <w:marRight w:val="0"/>
      <w:marTop w:val="0"/>
      <w:marBottom w:val="0"/>
      <w:divBdr>
        <w:top w:val="none" w:sz="0" w:space="0" w:color="auto"/>
        <w:left w:val="none" w:sz="0" w:space="0" w:color="auto"/>
        <w:bottom w:val="none" w:sz="0" w:space="0" w:color="auto"/>
        <w:right w:val="none" w:sz="0" w:space="0" w:color="auto"/>
      </w:divBdr>
    </w:div>
    <w:div w:id="441999266">
      <w:marLeft w:val="0"/>
      <w:marRight w:val="0"/>
      <w:marTop w:val="0"/>
      <w:marBottom w:val="0"/>
      <w:divBdr>
        <w:top w:val="none" w:sz="0" w:space="0" w:color="auto"/>
        <w:left w:val="none" w:sz="0" w:space="0" w:color="auto"/>
        <w:bottom w:val="none" w:sz="0" w:space="0" w:color="auto"/>
        <w:right w:val="none" w:sz="0" w:space="0" w:color="auto"/>
      </w:divBdr>
    </w:div>
    <w:div w:id="441999267">
      <w:marLeft w:val="0"/>
      <w:marRight w:val="0"/>
      <w:marTop w:val="0"/>
      <w:marBottom w:val="0"/>
      <w:divBdr>
        <w:top w:val="none" w:sz="0" w:space="0" w:color="auto"/>
        <w:left w:val="none" w:sz="0" w:space="0" w:color="auto"/>
        <w:bottom w:val="none" w:sz="0" w:space="0" w:color="auto"/>
        <w:right w:val="none" w:sz="0" w:space="0" w:color="auto"/>
      </w:divBdr>
    </w:div>
    <w:div w:id="441999268">
      <w:marLeft w:val="0"/>
      <w:marRight w:val="0"/>
      <w:marTop w:val="0"/>
      <w:marBottom w:val="0"/>
      <w:divBdr>
        <w:top w:val="none" w:sz="0" w:space="0" w:color="auto"/>
        <w:left w:val="none" w:sz="0" w:space="0" w:color="auto"/>
        <w:bottom w:val="none" w:sz="0" w:space="0" w:color="auto"/>
        <w:right w:val="none" w:sz="0" w:space="0" w:color="auto"/>
      </w:divBdr>
    </w:div>
    <w:div w:id="441999269">
      <w:marLeft w:val="0"/>
      <w:marRight w:val="0"/>
      <w:marTop w:val="0"/>
      <w:marBottom w:val="0"/>
      <w:divBdr>
        <w:top w:val="none" w:sz="0" w:space="0" w:color="auto"/>
        <w:left w:val="none" w:sz="0" w:space="0" w:color="auto"/>
        <w:bottom w:val="none" w:sz="0" w:space="0" w:color="auto"/>
        <w:right w:val="none" w:sz="0" w:space="0" w:color="auto"/>
      </w:divBdr>
    </w:div>
    <w:div w:id="441999270">
      <w:marLeft w:val="0"/>
      <w:marRight w:val="0"/>
      <w:marTop w:val="0"/>
      <w:marBottom w:val="0"/>
      <w:divBdr>
        <w:top w:val="none" w:sz="0" w:space="0" w:color="auto"/>
        <w:left w:val="none" w:sz="0" w:space="0" w:color="auto"/>
        <w:bottom w:val="none" w:sz="0" w:space="0" w:color="auto"/>
        <w:right w:val="none" w:sz="0" w:space="0" w:color="auto"/>
      </w:divBdr>
      <w:divsChild>
        <w:div w:id="441999273">
          <w:marLeft w:val="0"/>
          <w:marRight w:val="0"/>
          <w:marTop w:val="0"/>
          <w:marBottom w:val="0"/>
          <w:divBdr>
            <w:top w:val="none" w:sz="0" w:space="0" w:color="auto"/>
            <w:left w:val="none" w:sz="0" w:space="0" w:color="auto"/>
            <w:bottom w:val="none" w:sz="0" w:space="0" w:color="auto"/>
            <w:right w:val="none" w:sz="0" w:space="0" w:color="auto"/>
          </w:divBdr>
        </w:div>
        <w:div w:id="441999281">
          <w:marLeft w:val="0"/>
          <w:marRight w:val="0"/>
          <w:marTop w:val="0"/>
          <w:marBottom w:val="0"/>
          <w:divBdr>
            <w:top w:val="none" w:sz="0" w:space="0" w:color="auto"/>
            <w:left w:val="none" w:sz="0" w:space="0" w:color="auto"/>
            <w:bottom w:val="none" w:sz="0" w:space="0" w:color="auto"/>
            <w:right w:val="none" w:sz="0" w:space="0" w:color="auto"/>
          </w:divBdr>
        </w:div>
      </w:divsChild>
    </w:div>
    <w:div w:id="441999271">
      <w:marLeft w:val="0"/>
      <w:marRight w:val="0"/>
      <w:marTop w:val="0"/>
      <w:marBottom w:val="0"/>
      <w:divBdr>
        <w:top w:val="none" w:sz="0" w:space="0" w:color="auto"/>
        <w:left w:val="none" w:sz="0" w:space="0" w:color="auto"/>
        <w:bottom w:val="none" w:sz="0" w:space="0" w:color="auto"/>
        <w:right w:val="none" w:sz="0" w:space="0" w:color="auto"/>
      </w:divBdr>
    </w:div>
    <w:div w:id="441999272">
      <w:marLeft w:val="0"/>
      <w:marRight w:val="0"/>
      <w:marTop w:val="0"/>
      <w:marBottom w:val="0"/>
      <w:divBdr>
        <w:top w:val="none" w:sz="0" w:space="0" w:color="auto"/>
        <w:left w:val="none" w:sz="0" w:space="0" w:color="auto"/>
        <w:bottom w:val="none" w:sz="0" w:space="0" w:color="auto"/>
        <w:right w:val="none" w:sz="0" w:space="0" w:color="auto"/>
      </w:divBdr>
    </w:div>
    <w:div w:id="441999274">
      <w:marLeft w:val="0"/>
      <w:marRight w:val="0"/>
      <w:marTop w:val="0"/>
      <w:marBottom w:val="0"/>
      <w:divBdr>
        <w:top w:val="none" w:sz="0" w:space="0" w:color="auto"/>
        <w:left w:val="none" w:sz="0" w:space="0" w:color="auto"/>
        <w:bottom w:val="none" w:sz="0" w:space="0" w:color="auto"/>
        <w:right w:val="none" w:sz="0" w:space="0" w:color="auto"/>
      </w:divBdr>
    </w:div>
    <w:div w:id="441999275">
      <w:marLeft w:val="0"/>
      <w:marRight w:val="0"/>
      <w:marTop w:val="0"/>
      <w:marBottom w:val="0"/>
      <w:divBdr>
        <w:top w:val="none" w:sz="0" w:space="0" w:color="auto"/>
        <w:left w:val="none" w:sz="0" w:space="0" w:color="auto"/>
        <w:bottom w:val="none" w:sz="0" w:space="0" w:color="auto"/>
        <w:right w:val="none" w:sz="0" w:space="0" w:color="auto"/>
      </w:divBdr>
    </w:div>
    <w:div w:id="441999276">
      <w:marLeft w:val="0"/>
      <w:marRight w:val="0"/>
      <w:marTop w:val="0"/>
      <w:marBottom w:val="0"/>
      <w:divBdr>
        <w:top w:val="none" w:sz="0" w:space="0" w:color="auto"/>
        <w:left w:val="none" w:sz="0" w:space="0" w:color="auto"/>
        <w:bottom w:val="none" w:sz="0" w:space="0" w:color="auto"/>
        <w:right w:val="none" w:sz="0" w:space="0" w:color="auto"/>
      </w:divBdr>
    </w:div>
    <w:div w:id="441999277">
      <w:marLeft w:val="0"/>
      <w:marRight w:val="0"/>
      <w:marTop w:val="0"/>
      <w:marBottom w:val="0"/>
      <w:divBdr>
        <w:top w:val="none" w:sz="0" w:space="0" w:color="auto"/>
        <w:left w:val="none" w:sz="0" w:space="0" w:color="auto"/>
        <w:bottom w:val="none" w:sz="0" w:space="0" w:color="auto"/>
        <w:right w:val="none" w:sz="0" w:space="0" w:color="auto"/>
      </w:divBdr>
    </w:div>
    <w:div w:id="441999278">
      <w:marLeft w:val="0"/>
      <w:marRight w:val="0"/>
      <w:marTop w:val="0"/>
      <w:marBottom w:val="0"/>
      <w:divBdr>
        <w:top w:val="none" w:sz="0" w:space="0" w:color="auto"/>
        <w:left w:val="none" w:sz="0" w:space="0" w:color="auto"/>
        <w:bottom w:val="none" w:sz="0" w:space="0" w:color="auto"/>
        <w:right w:val="none" w:sz="0" w:space="0" w:color="auto"/>
      </w:divBdr>
    </w:div>
    <w:div w:id="441999279">
      <w:marLeft w:val="0"/>
      <w:marRight w:val="0"/>
      <w:marTop w:val="0"/>
      <w:marBottom w:val="0"/>
      <w:divBdr>
        <w:top w:val="none" w:sz="0" w:space="0" w:color="auto"/>
        <w:left w:val="none" w:sz="0" w:space="0" w:color="auto"/>
        <w:bottom w:val="none" w:sz="0" w:space="0" w:color="auto"/>
        <w:right w:val="none" w:sz="0" w:space="0" w:color="auto"/>
      </w:divBdr>
    </w:div>
    <w:div w:id="441999282">
      <w:marLeft w:val="0"/>
      <w:marRight w:val="0"/>
      <w:marTop w:val="0"/>
      <w:marBottom w:val="0"/>
      <w:divBdr>
        <w:top w:val="none" w:sz="0" w:space="0" w:color="auto"/>
        <w:left w:val="none" w:sz="0" w:space="0" w:color="auto"/>
        <w:bottom w:val="none" w:sz="0" w:space="0" w:color="auto"/>
        <w:right w:val="none" w:sz="0" w:space="0" w:color="auto"/>
      </w:divBdr>
    </w:div>
    <w:div w:id="441999283">
      <w:marLeft w:val="0"/>
      <w:marRight w:val="0"/>
      <w:marTop w:val="0"/>
      <w:marBottom w:val="0"/>
      <w:divBdr>
        <w:top w:val="none" w:sz="0" w:space="0" w:color="auto"/>
        <w:left w:val="none" w:sz="0" w:space="0" w:color="auto"/>
        <w:bottom w:val="none" w:sz="0" w:space="0" w:color="auto"/>
        <w:right w:val="none" w:sz="0" w:space="0" w:color="auto"/>
      </w:divBdr>
    </w:div>
    <w:div w:id="441999284">
      <w:marLeft w:val="0"/>
      <w:marRight w:val="0"/>
      <w:marTop w:val="0"/>
      <w:marBottom w:val="0"/>
      <w:divBdr>
        <w:top w:val="none" w:sz="0" w:space="0" w:color="auto"/>
        <w:left w:val="none" w:sz="0" w:space="0" w:color="auto"/>
        <w:bottom w:val="none" w:sz="0" w:space="0" w:color="auto"/>
        <w:right w:val="none" w:sz="0" w:space="0" w:color="auto"/>
      </w:divBdr>
    </w:div>
    <w:div w:id="441999285">
      <w:marLeft w:val="0"/>
      <w:marRight w:val="0"/>
      <w:marTop w:val="0"/>
      <w:marBottom w:val="0"/>
      <w:divBdr>
        <w:top w:val="none" w:sz="0" w:space="0" w:color="auto"/>
        <w:left w:val="none" w:sz="0" w:space="0" w:color="auto"/>
        <w:bottom w:val="none" w:sz="0" w:space="0" w:color="auto"/>
        <w:right w:val="none" w:sz="0" w:space="0" w:color="auto"/>
      </w:divBdr>
    </w:div>
    <w:div w:id="441999290">
      <w:marLeft w:val="0"/>
      <w:marRight w:val="0"/>
      <w:marTop w:val="0"/>
      <w:marBottom w:val="0"/>
      <w:divBdr>
        <w:top w:val="none" w:sz="0" w:space="0" w:color="auto"/>
        <w:left w:val="none" w:sz="0" w:space="0" w:color="auto"/>
        <w:bottom w:val="none" w:sz="0" w:space="0" w:color="auto"/>
        <w:right w:val="none" w:sz="0" w:space="0" w:color="auto"/>
      </w:divBdr>
      <w:divsChild>
        <w:div w:id="441999294">
          <w:marLeft w:val="0"/>
          <w:marRight w:val="0"/>
          <w:marTop w:val="0"/>
          <w:marBottom w:val="0"/>
          <w:divBdr>
            <w:top w:val="none" w:sz="0" w:space="0" w:color="auto"/>
            <w:left w:val="none" w:sz="0" w:space="0" w:color="auto"/>
            <w:bottom w:val="none" w:sz="0" w:space="0" w:color="auto"/>
            <w:right w:val="none" w:sz="0" w:space="0" w:color="auto"/>
          </w:divBdr>
          <w:divsChild>
            <w:div w:id="441999289">
              <w:marLeft w:val="0"/>
              <w:marRight w:val="0"/>
              <w:marTop w:val="0"/>
              <w:marBottom w:val="0"/>
              <w:divBdr>
                <w:top w:val="none" w:sz="0" w:space="0" w:color="auto"/>
                <w:left w:val="none" w:sz="0" w:space="0" w:color="auto"/>
                <w:bottom w:val="none" w:sz="0" w:space="0" w:color="auto"/>
                <w:right w:val="none" w:sz="0" w:space="0" w:color="auto"/>
              </w:divBdr>
              <w:divsChild>
                <w:div w:id="441999291">
                  <w:marLeft w:val="0"/>
                  <w:marRight w:val="0"/>
                  <w:marTop w:val="150"/>
                  <w:marBottom w:val="0"/>
                  <w:divBdr>
                    <w:top w:val="none" w:sz="0" w:space="0" w:color="auto"/>
                    <w:left w:val="none" w:sz="0" w:space="0" w:color="auto"/>
                    <w:bottom w:val="none" w:sz="0" w:space="0" w:color="auto"/>
                    <w:right w:val="single" w:sz="6" w:space="0" w:color="CCCCCC"/>
                  </w:divBdr>
                  <w:divsChild>
                    <w:div w:id="441999297">
                      <w:marLeft w:val="0"/>
                      <w:marRight w:val="0"/>
                      <w:marTop w:val="0"/>
                      <w:marBottom w:val="0"/>
                      <w:divBdr>
                        <w:top w:val="none" w:sz="0" w:space="0" w:color="auto"/>
                        <w:left w:val="none" w:sz="0" w:space="0" w:color="auto"/>
                        <w:bottom w:val="none" w:sz="0" w:space="0" w:color="auto"/>
                        <w:right w:val="none" w:sz="0" w:space="0" w:color="auto"/>
                      </w:divBdr>
                      <w:divsChild>
                        <w:div w:id="441999295">
                          <w:marLeft w:val="0"/>
                          <w:marRight w:val="0"/>
                          <w:marTop w:val="0"/>
                          <w:marBottom w:val="0"/>
                          <w:divBdr>
                            <w:top w:val="none" w:sz="0" w:space="0" w:color="auto"/>
                            <w:left w:val="none" w:sz="0" w:space="0" w:color="auto"/>
                            <w:bottom w:val="none" w:sz="0" w:space="0" w:color="auto"/>
                            <w:right w:val="none" w:sz="0" w:space="0" w:color="auto"/>
                          </w:divBdr>
                          <w:divsChild>
                            <w:div w:id="441999287">
                              <w:marLeft w:val="0"/>
                              <w:marRight w:val="0"/>
                              <w:marTop w:val="0"/>
                              <w:marBottom w:val="0"/>
                              <w:divBdr>
                                <w:top w:val="none" w:sz="0" w:space="0" w:color="auto"/>
                                <w:left w:val="none" w:sz="0" w:space="0" w:color="auto"/>
                                <w:bottom w:val="none" w:sz="0" w:space="0" w:color="auto"/>
                                <w:right w:val="none" w:sz="0" w:space="0" w:color="auto"/>
                              </w:divBdr>
                            </w:div>
                            <w:div w:id="441999298">
                              <w:marLeft w:val="0"/>
                              <w:marRight w:val="0"/>
                              <w:marTop w:val="0"/>
                              <w:marBottom w:val="0"/>
                              <w:divBdr>
                                <w:top w:val="none" w:sz="0" w:space="0" w:color="auto"/>
                                <w:left w:val="none" w:sz="0" w:space="0" w:color="auto"/>
                                <w:bottom w:val="none" w:sz="0" w:space="0" w:color="auto"/>
                                <w:right w:val="none" w:sz="0" w:space="0" w:color="auto"/>
                              </w:divBdr>
                              <w:divsChild>
                                <w:div w:id="441999300">
                                  <w:marLeft w:val="0"/>
                                  <w:marRight w:val="0"/>
                                  <w:marTop w:val="0"/>
                                  <w:marBottom w:val="75"/>
                                  <w:divBdr>
                                    <w:top w:val="none" w:sz="0" w:space="0" w:color="auto"/>
                                    <w:left w:val="none" w:sz="0" w:space="0" w:color="auto"/>
                                    <w:bottom w:val="none" w:sz="0" w:space="0" w:color="auto"/>
                                    <w:right w:val="none" w:sz="0" w:space="0" w:color="auto"/>
                                  </w:divBdr>
                                </w:div>
                                <w:div w:id="441999307">
                                  <w:marLeft w:val="0"/>
                                  <w:marRight w:val="0"/>
                                  <w:marTop w:val="0"/>
                                  <w:marBottom w:val="0"/>
                                  <w:divBdr>
                                    <w:top w:val="none" w:sz="0" w:space="0" w:color="auto"/>
                                    <w:left w:val="none" w:sz="0" w:space="0" w:color="auto"/>
                                    <w:bottom w:val="none" w:sz="0" w:space="0" w:color="auto"/>
                                    <w:right w:val="none" w:sz="0" w:space="0" w:color="auto"/>
                                  </w:divBdr>
                                </w:div>
                              </w:divsChild>
                            </w:div>
                            <w:div w:id="441999302">
                              <w:marLeft w:val="0"/>
                              <w:marRight w:val="0"/>
                              <w:marTop w:val="0"/>
                              <w:marBottom w:val="0"/>
                              <w:divBdr>
                                <w:top w:val="none" w:sz="0" w:space="0" w:color="auto"/>
                                <w:left w:val="none" w:sz="0" w:space="0" w:color="auto"/>
                                <w:bottom w:val="none" w:sz="0" w:space="0" w:color="auto"/>
                                <w:right w:val="none" w:sz="0" w:space="0" w:color="auto"/>
                              </w:divBdr>
                              <w:divsChild>
                                <w:div w:id="441999286">
                                  <w:marLeft w:val="0"/>
                                  <w:marRight w:val="0"/>
                                  <w:marTop w:val="0"/>
                                  <w:marBottom w:val="0"/>
                                  <w:divBdr>
                                    <w:top w:val="none" w:sz="0" w:space="0" w:color="auto"/>
                                    <w:left w:val="none" w:sz="0" w:space="0" w:color="auto"/>
                                    <w:bottom w:val="none" w:sz="0" w:space="0" w:color="auto"/>
                                    <w:right w:val="none" w:sz="0" w:space="0" w:color="auto"/>
                                  </w:divBdr>
                                </w:div>
                                <w:div w:id="441999296">
                                  <w:marLeft w:val="0"/>
                                  <w:marRight w:val="0"/>
                                  <w:marTop w:val="0"/>
                                  <w:marBottom w:val="75"/>
                                  <w:divBdr>
                                    <w:top w:val="none" w:sz="0" w:space="0" w:color="auto"/>
                                    <w:left w:val="none" w:sz="0" w:space="0" w:color="auto"/>
                                    <w:bottom w:val="none" w:sz="0" w:space="0" w:color="auto"/>
                                    <w:right w:val="none" w:sz="0" w:space="0" w:color="auto"/>
                                  </w:divBdr>
                                </w:div>
                              </w:divsChild>
                            </w:div>
                            <w:div w:id="441999303">
                              <w:marLeft w:val="0"/>
                              <w:marRight w:val="0"/>
                              <w:marTop w:val="0"/>
                              <w:marBottom w:val="0"/>
                              <w:divBdr>
                                <w:top w:val="none" w:sz="0" w:space="0" w:color="auto"/>
                                <w:left w:val="none" w:sz="0" w:space="0" w:color="auto"/>
                                <w:bottom w:val="none" w:sz="0" w:space="0" w:color="auto"/>
                                <w:right w:val="none" w:sz="0" w:space="0" w:color="auto"/>
                              </w:divBdr>
                            </w:div>
                            <w:div w:id="441999304">
                              <w:marLeft w:val="0"/>
                              <w:marRight w:val="0"/>
                              <w:marTop w:val="0"/>
                              <w:marBottom w:val="0"/>
                              <w:divBdr>
                                <w:top w:val="none" w:sz="0" w:space="0" w:color="auto"/>
                                <w:left w:val="none" w:sz="0" w:space="0" w:color="auto"/>
                                <w:bottom w:val="none" w:sz="0" w:space="0" w:color="auto"/>
                                <w:right w:val="none" w:sz="0" w:space="0" w:color="auto"/>
                              </w:divBdr>
                            </w:div>
                            <w:div w:id="441999306">
                              <w:marLeft w:val="0"/>
                              <w:marRight w:val="0"/>
                              <w:marTop w:val="0"/>
                              <w:marBottom w:val="0"/>
                              <w:divBdr>
                                <w:top w:val="none" w:sz="0" w:space="0" w:color="auto"/>
                                <w:left w:val="none" w:sz="0" w:space="0" w:color="auto"/>
                                <w:bottom w:val="none" w:sz="0" w:space="0" w:color="auto"/>
                                <w:right w:val="none" w:sz="0" w:space="0" w:color="auto"/>
                              </w:divBdr>
                            </w:div>
                            <w:div w:id="441999308">
                              <w:marLeft w:val="0"/>
                              <w:marRight w:val="0"/>
                              <w:marTop w:val="0"/>
                              <w:marBottom w:val="0"/>
                              <w:divBdr>
                                <w:top w:val="none" w:sz="0" w:space="0" w:color="auto"/>
                                <w:left w:val="none" w:sz="0" w:space="0" w:color="auto"/>
                                <w:bottom w:val="none" w:sz="0" w:space="0" w:color="auto"/>
                                <w:right w:val="none" w:sz="0" w:space="0" w:color="auto"/>
                              </w:divBdr>
                              <w:divsChild>
                                <w:div w:id="441999288">
                                  <w:marLeft w:val="0"/>
                                  <w:marRight w:val="0"/>
                                  <w:marTop w:val="0"/>
                                  <w:marBottom w:val="0"/>
                                  <w:divBdr>
                                    <w:top w:val="none" w:sz="0" w:space="0" w:color="auto"/>
                                    <w:left w:val="none" w:sz="0" w:space="0" w:color="auto"/>
                                    <w:bottom w:val="none" w:sz="0" w:space="0" w:color="auto"/>
                                    <w:right w:val="none" w:sz="0" w:space="0" w:color="auto"/>
                                  </w:divBdr>
                                </w:div>
                                <w:div w:id="4419992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1999301">
      <w:marLeft w:val="0"/>
      <w:marRight w:val="0"/>
      <w:marTop w:val="0"/>
      <w:marBottom w:val="0"/>
      <w:divBdr>
        <w:top w:val="none" w:sz="0" w:space="0" w:color="auto"/>
        <w:left w:val="none" w:sz="0" w:space="0" w:color="auto"/>
        <w:bottom w:val="none" w:sz="0" w:space="0" w:color="auto"/>
        <w:right w:val="none" w:sz="0" w:space="0" w:color="auto"/>
      </w:divBdr>
      <w:divsChild>
        <w:div w:id="441999305">
          <w:marLeft w:val="0"/>
          <w:marRight w:val="0"/>
          <w:marTop w:val="0"/>
          <w:marBottom w:val="0"/>
          <w:divBdr>
            <w:top w:val="none" w:sz="0" w:space="0" w:color="auto"/>
            <w:left w:val="none" w:sz="0" w:space="0" w:color="auto"/>
            <w:bottom w:val="none" w:sz="0" w:space="0" w:color="auto"/>
            <w:right w:val="none" w:sz="0" w:space="0" w:color="auto"/>
          </w:divBdr>
          <w:divsChild>
            <w:div w:id="441999292">
              <w:marLeft w:val="0"/>
              <w:marRight w:val="0"/>
              <w:marTop w:val="0"/>
              <w:marBottom w:val="0"/>
              <w:divBdr>
                <w:top w:val="none" w:sz="0" w:space="0" w:color="auto"/>
                <w:left w:val="none" w:sz="0" w:space="0" w:color="auto"/>
                <w:bottom w:val="none" w:sz="0" w:space="0" w:color="auto"/>
                <w:right w:val="none" w:sz="0" w:space="0" w:color="auto"/>
              </w:divBdr>
              <w:divsChild>
                <w:div w:id="441999299">
                  <w:marLeft w:val="0"/>
                  <w:marRight w:val="0"/>
                  <w:marTop w:val="0"/>
                  <w:marBottom w:val="0"/>
                  <w:divBdr>
                    <w:top w:val="none" w:sz="0" w:space="0" w:color="auto"/>
                    <w:left w:val="none" w:sz="0" w:space="0" w:color="auto"/>
                    <w:bottom w:val="none" w:sz="0" w:space="0" w:color="auto"/>
                    <w:right w:val="none" w:sz="0" w:space="0" w:color="auto"/>
                  </w:divBdr>
                  <w:divsChild>
                    <w:div w:id="4419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1999313">
      <w:marLeft w:val="0"/>
      <w:marRight w:val="0"/>
      <w:marTop w:val="0"/>
      <w:marBottom w:val="0"/>
      <w:divBdr>
        <w:top w:val="none" w:sz="0" w:space="0" w:color="auto"/>
        <w:left w:val="none" w:sz="0" w:space="0" w:color="auto"/>
        <w:bottom w:val="none" w:sz="0" w:space="0" w:color="auto"/>
        <w:right w:val="none" w:sz="0" w:space="0" w:color="auto"/>
      </w:divBdr>
      <w:divsChild>
        <w:div w:id="441999312">
          <w:marLeft w:val="0"/>
          <w:marRight w:val="0"/>
          <w:marTop w:val="0"/>
          <w:marBottom w:val="0"/>
          <w:divBdr>
            <w:top w:val="none" w:sz="0" w:space="0" w:color="auto"/>
            <w:left w:val="none" w:sz="0" w:space="0" w:color="auto"/>
            <w:bottom w:val="none" w:sz="0" w:space="0" w:color="auto"/>
            <w:right w:val="none" w:sz="0" w:space="0" w:color="auto"/>
          </w:divBdr>
          <w:divsChild>
            <w:div w:id="441999310">
              <w:marLeft w:val="0"/>
              <w:marRight w:val="0"/>
              <w:marTop w:val="0"/>
              <w:marBottom w:val="0"/>
              <w:divBdr>
                <w:top w:val="none" w:sz="0" w:space="0" w:color="auto"/>
                <w:left w:val="none" w:sz="0" w:space="0" w:color="auto"/>
                <w:bottom w:val="none" w:sz="0" w:space="0" w:color="auto"/>
                <w:right w:val="none" w:sz="0" w:space="0" w:color="auto"/>
              </w:divBdr>
              <w:divsChild>
                <w:div w:id="441999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57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lg.tour52.ru/online/vidy-otdyha/mesta_voinskoy_slavy_v_volgogralskoy_oblasti.html" TargetMode="External"/><Relationship Id="rId13" Type="http://schemas.openxmlformats.org/officeDocument/2006/relationships/hyperlink" Target="https://ru.wikipedia.org/wiki/%D0%A8%D1%82%D1%8B%D0%BA%D0%B8_%28%D0%BC%D0%B5%D0%BC%D0%BE%D1%80%D0%B8%D0%B0%D0%BB%29"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vlg.tour52.ru/online/dost/mamaev_kurgan.html" TargetMode="External"/><Relationship Id="rId12" Type="http://schemas.openxmlformats.org/officeDocument/2006/relationships/hyperlink" Target="https://ru.wikipedia.org/wiki/%D0%90%D0%BB%D0%B5%D0%BA%D1%81%D0%B0%D0%BD%D0%B4%D1%80%D0%BE%D0%B2%D1%81%D0%BA%D0%B8%D0%B9_%D1%81%D0%B0%D0%B4_%28%D0%9C%D0%BE%D1%81%D0%BA%D0%B2%D0%B0%29"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9C%D0%BE%D0%B3%D0%B8%D0%BB%D0%B0_%D0%9D%D0%B5%D0%B8%D0%B7%D0%B2%D0%B5%D1%81%D1%82%D0%BD%D0%BE%D0%B3%D0%BE_%D0%A1%D0%BE%D0%BB%D0%B4%D0%B0%D1%82%D0%B0"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vlg.tour52.ru/netcat_files/Image/Maria/eKf6FccuRbo.jpg"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vlg.tour52.ru/netcat_files/Image/Maria/0_656ea_faeaa769_XL.jpg" TargetMode="External"/><Relationship Id="rId14" Type="http://schemas.openxmlformats.org/officeDocument/2006/relationships/hyperlink" Target="https://ru.wikipedia.org/wiki/%D0%97%D0%B5%D0%BB%D0%B5%D0%BD%D0%BE%D0%B3%D1%80%D0%B0%D0%B4"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654</TotalTime>
  <Pages>1</Pages>
  <Words>2305</Words>
  <Characters>13139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Проекты</vt:lpstr>
    </vt:vector>
  </TitlesOfParts>
  <Company>Home</Company>
  <LinksUpToDate>false</LinksUpToDate>
  <CharactersWithSpaces>15414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Проекты</dc:title>
  <dc:subject/>
  <dc:creator>computer</dc:creator>
  <cp:keywords/>
  <dc:description/>
  <cp:lastModifiedBy>User</cp:lastModifiedBy>
  <cp:revision>33</cp:revision>
  <cp:lastPrinted>2015-02-20T04:45:00Z</cp:lastPrinted>
  <dcterms:created xsi:type="dcterms:W3CDTF">2012-04-20T01:31:00Z</dcterms:created>
  <dcterms:modified xsi:type="dcterms:W3CDTF">2015-03-02T09:38:00Z</dcterms:modified>
</cp:coreProperties>
</file>